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pBdr>
          <w:bottom w:val="single" w:color="E7E7EB" w:sz="6" w:space="7"/>
        </w:pBdr>
        <w:shd w:val="clear" w:color="auto" w:fill="FFFFFF"/>
        <w:spacing w:beforeAutospacing="0" w:after="210" w:afterAutospacing="0" w:line="21" w:lineRule="atLeast"/>
        <w:jc w:val="center"/>
        <w:rPr>
          <w:rFonts w:ascii="Helvetica Neue" w:hAnsi="Helvetica Neue" w:cs="Helvetica Neue" w:eastAsiaTheme="minorEastAsia"/>
          <w:color w:val="000000"/>
          <w:shd w:val="clear" w:color="auto" w:fill="FFFFFF"/>
        </w:rPr>
      </w:pPr>
      <w:r>
        <w:rPr>
          <w:rFonts w:hint="default" w:ascii="Helvetica Neue" w:hAnsi="Helvetica Neue" w:cs="Helvetica Neue"/>
          <w:color w:val="000000"/>
          <w:shd w:val="clear" w:color="auto" w:fill="FFFFFF"/>
          <w:lang w:val="en-US" w:eastAsia="zh-CN"/>
        </w:rPr>
        <w:t>“</w:t>
      </w:r>
      <w:r>
        <w:rPr>
          <w:rFonts w:hint="default" w:ascii="Helvetica Neue" w:hAnsi="Helvetica Neue" w:eastAsia="Helvetica Neue" w:cs="Helvetica Neue"/>
          <w:color w:val="000000"/>
          <w:shd w:val="clear" w:color="auto" w:fill="FFFFFF"/>
        </w:rPr>
        <w:t>超星教师发展直播讲堂</w:t>
      </w:r>
      <w:r>
        <w:rPr>
          <w:rFonts w:hint="eastAsia" w:ascii="Helvetica Neue" w:hAnsi="Helvetica Neue" w:cs="Helvetica Neue"/>
          <w:color w:val="000000"/>
          <w:shd w:val="clear" w:color="auto" w:fill="FFFFFF"/>
          <w:lang w:val="en-US" w:eastAsia="zh-CN"/>
        </w:rPr>
        <w:t>（</w:t>
      </w:r>
      <w:r>
        <w:rPr>
          <w:rFonts w:hint="default" w:ascii="Helvetica Neue" w:hAnsi="Helvetica Neue" w:eastAsia="Helvetica Neue" w:cs="Helvetica Neue"/>
          <w:color w:val="000000"/>
          <w:shd w:val="clear" w:color="auto" w:fill="FFFFFF"/>
        </w:rPr>
        <w:t>第二季</w:t>
      </w:r>
      <w:r>
        <w:rPr>
          <w:rFonts w:hint="eastAsia" w:ascii="Helvetica Neue" w:hAnsi="Helvetica Neue" w:cs="Helvetica Neue"/>
          <w:color w:val="000000"/>
          <w:shd w:val="clear" w:color="auto" w:fill="FFFFFF"/>
          <w:lang w:val="en-US" w:eastAsia="zh-CN"/>
        </w:rPr>
        <w:t>）</w:t>
      </w:r>
      <w:r>
        <w:rPr>
          <w:rFonts w:hint="default" w:ascii="Helvetica Neue" w:hAnsi="Helvetica Neue" w:cs="Helvetica Neue"/>
          <w:color w:val="000000"/>
          <w:shd w:val="clear" w:color="auto" w:fill="FFFFFF"/>
          <w:lang w:val="en-US" w:eastAsia="zh-CN"/>
        </w:rPr>
        <w:t>”</w:t>
      </w:r>
      <w:r>
        <w:rPr>
          <w:rFonts w:hint="eastAsia" w:ascii="Helvetica Neue" w:hAnsi="Helvetica Neue" w:cs="Helvetica Neue"/>
          <w:color w:val="000000"/>
          <w:shd w:val="clear" w:color="auto" w:fill="FFFFFF"/>
          <w:lang w:val="en-US" w:eastAsia="zh-CN"/>
        </w:rPr>
        <w:t>操作指南</w:t>
      </w:r>
    </w:p>
    <w:p>
      <w:pPr>
        <w:pStyle w:val="5"/>
        <w:widowControl/>
        <w:shd w:val="clear" w:color="auto" w:fill="FFFFFF"/>
        <w:spacing w:beforeAutospacing="0" w:afterAutospacing="0" w:line="384" w:lineRule="atLeast"/>
        <w:jc w:val="both"/>
        <w:rPr>
          <w:rStyle w:val="7"/>
          <w:rFonts w:hint="eastAsia" w:ascii="Hiragino Sans GB" w:hAnsi="Hiragino Sans GB" w:eastAsia="宋体" w:cs="Hiragino Sans GB"/>
          <w:color w:val="3E3E3E"/>
          <w:spacing w:val="8"/>
          <w:shd w:val="clear" w:color="auto" w:fill="FFFFFF"/>
        </w:rPr>
      </w:pPr>
      <w:r>
        <w:rPr>
          <w:rStyle w:val="7"/>
          <w:rFonts w:hint="eastAsia" w:ascii="Hiragino Sans GB" w:hAnsi="Hiragino Sans GB" w:eastAsia="宋体" w:cs="Hiragino Sans GB"/>
          <w:color w:val="3E3E3E"/>
          <w:spacing w:val="8"/>
          <w:shd w:val="clear" w:color="auto" w:fill="FFFFFF"/>
        </w:rPr>
        <w:drawing>
          <wp:inline distT="0" distB="0" distL="114300" distR="114300">
            <wp:extent cx="5270500" cy="3120390"/>
            <wp:effectExtent l="0" t="0" r="6350" b="3810"/>
            <wp:docPr id="11" name="图片 11" descr="f63497be8bf105020ecac7f6adb40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63497be8bf105020ecac7f6adb409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Autospacing="0" w:afterAutospacing="0" w:line="384" w:lineRule="atLeast"/>
        <w:ind w:firstLine="500" w:firstLineChars="200"/>
        <w:jc w:val="both"/>
        <w:rPr>
          <w:rFonts w:ascii="Helvetica Neue" w:hAnsi="Helvetica Neue" w:eastAsia="Helvetica Neue" w:cs="Helvetica Neue"/>
        </w:rPr>
      </w:pPr>
      <w:r>
        <w:rPr>
          <w:rFonts w:ascii="Helvetica Neue" w:hAnsi="Helvetica Neue" w:eastAsia="Helvetica Neue" w:cs="Helvetica Neue"/>
          <w:spacing w:val="15"/>
          <w:sz w:val="22"/>
          <w:szCs w:val="22"/>
          <w:shd w:val="clear" w:color="auto" w:fill="FFFFFF"/>
        </w:rPr>
        <w:t>随着移动互联的深入发展，教育与信息化进一步融合，2017年秋季超星教师发展直播讲堂应运而生。</w:t>
      </w:r>
    </w:p>
    <w:p>
      <w:pPr>
        <w:pStyle w:val="5"/>
        <w:widowControl/>
        <w:shd w:val="clear" w:color="auto" w:fill="FFFFFF"/>
        <w:spacing w:before="75" w:beforeAutospacing="0" w:afterAutospacing="0" w:line="384" w:lineRule="atLeast"/>
        <w:ind w:firstLine="500" w:firstLineChars="200"/>
        <w:jc w:val="both"/>
        <w:rPr>
          <w:rFonts w:ascii="Helvetica Neue" w:hAnsi="Helvetica Neue" w:eastAsia="Helvetica Neue" w:cs="Helvetica Neue"/>
        </w:rPr>
      </w:pPr>
      <w:r>
        <w:rPr>
          <w:rFonts w:ascii="Helvetica Neue" w:hAnsi="Helvetica Neue" w:eastAsia="Helvetica Neue" w:cs="Helvetica Neue"/>
          <w:spacing w:val="15"/>
          <w:sz w:val="22"/>
          <w:szCs w:val="22"/>
          <w:shd w:val="clear" w:color="auto" w:fill="FFFFFF"/>
        </w:rPr>
        <w:t>直播讲堂作为重要桥梁，借助手机直播，链接8位名师的经典内容，同时链接了来自400多所高校、万余名教师的在线学习与多维互动，得到了众多高校的广泛赞誉！</w:t>
      </w:r>
    </w:p>
    <w:p>
      <w:pPr>
        <w:pStyle w:val="5"/>
        <w:widowControl/>
        <w:shd w:val="clear" w:color="auto" w:fill="FFFFFF"/>
        <w:spacing w:before="75" w:beforeAutospacing="0" w:afterAutospacing="0" w:line="384" w:lineRule="atLeast"/>
        <w:ind w:firstLine="440" w:firstLineChars="200"/>
        <w:jc w:val="both"/>
        <w:rPr>
          <w:rFonts w:ascii="Helvetica Neue" w:hAnsi="Helvetica Neue" w:eastAsia="Helvetica Neue" w:cs="Helvetica Neue"/>
        </w:rPr>
      </w:pPr>
      <w:r>
        <w:rPr>
          <w:rFonts w:ascii="Helvetica Neue" w:hAnsi="Helvetica Neue" w:eastAsia="Helvetica Neue" w:cs="Helvetica Neue"/>
          <w:sz w:val="22"/>
          <w:szCs w:val="22"/>
          <w:shd w:val="clear" w:color="auto" w:fill="FFFFFF"/>
        </w:rPr>
        <w:t>在学校与老师的鼓励下，2018年教发直播讲堂将继续前行。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</w:p>
    <w:p>
      <w:pPr>
        <w:widowControl/>
        <w:jc w:val="left"/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lang w:bidi="ar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本季特色——内容</w:t>
      </w:r>
      <w:r>
        <w:rPr>
          <w:rFonts w:ascii="宋体" w:hAnsi="宋体" w:eastAsia="宋体" w:cs="宋体"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 </w:t>
      </w:r>
      <w:r>
        <w:rPr>
          <w:rFonts w:ascii="宋体" w:hAnsi="宋体" w:eastAsia="宋体" w:cs="宋体"/>
          <w:kern w:val="0"/>
          <w:sz w:val="24"/>
          <w:shd w:val="clear" w:color="FFFFFF" w:fill="5B9BD5" w:themeFill="accent1"/>
          <w:lang w:bidi="ar"/>
        </w:rPr>
        <w:t> </w:t>
      </w:r>
    </w:p>
    <w:p>
      <w:pPr>
        <w:pStyle w:val="5"/>
        <w:widowControl/>
        <w:spacing w:beforeAutospacing="0" w:afterAutospacing="0"/>
        <w:jc w:val="center"/>
      </w:pPr>
      <w:r>
        <w:rPr>
          <w:rStyle w:val="7"/>
          <w:rFonts w:ascii="微软雅黑" w:hAnsi="微软雅黑" w:eastAsia="微软雅黑" w:cs="微软雅黑"/>
          <w:color w:val="216EAD"/>
          <w:sz w:val="45"/>
          <w:szCs w:val="45"/>
        </w:rPr>
        <w:t>完整系统 覆盖全面</w:t>
      </w:r>
    </w:p>
    <w:p>
      <w:pPr>
        <w:pStyle w:val="5"/>
        <w:widowControl/>
        <w:shd w:val="clear" w:color="auto" w:fill="FFFFFF"/>
        <w:spacing w:beforeAutospacing="0" w:afterAutospacing="0" w:line="384" w:lineRule="atLeast"/>
        <w:jc w:val="both"/>
        <w:rPr>
          <w:rFonts w:ascii="宋体" w:hAnsi="宋体" w:eastAsia="宋体" w:cs="宋体"/>
          <w:color w:val="3E3E3E"/>
          <w:sz w:val="22"/>
          <w:szCs w:val="22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384" w:lineRule="atLeast"/>
        <w:jc w:val="both"/>
        <w:rPr>
          <w:rFonts w:ascii="Hiragino Sans GB" w:hAnsi="Hiragino Sans GB" w:eastAsia="Hiragino Sans GB" w:cs="Hiragino Sans GB"/>
          <w:spacing w:val="8"/>
        </w:rPr>
      </w:pPr>
      <w:r>
        <w:rPr>
          <w:rStyle w:val="7"/>
          <w:rFonts w:ascii="Hiragino Sans GB" w:hAnsi="Hiragino Sans GB" w:eastAsia="Hiragino Sans GB" w:cs="Hiragino Sans GB"/>
          <w:spacing w:val="8"/>
          <w:shd w:val="clear" w:color="auto" w:fill="FFFFFF"/>
        </w:rPr>
        <w:t>教学理念：信念养成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ascii="Hiragino Sans GB" w:hAnsi="Hiragino Sans GB" w:eastAsia="Hiragino Sans GB" w:cs="Hiragino Sans GB"/>
          <w:spacing w:val="8"/>
        </w:rPr>
      </w:pPr>
      <w:r>
        <w:rPr>
          <w:rFonts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  <w:t>“许多证据表明，教师的信念比教师的知识更能影响其教学计划、教学决策和课堂实践。”——帕亚斯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ind w:firstLine="236" w:firstLineChars="100"/>
        <w:jc w:val="both"/>
        <w:rPr>
          <w:rFonts w:ascii="Hiragino Sans GB" w:hAnsi="Hiragino Sans GB" w:eastAsia="Hiragino Sans GB" w:cs="Hiragino Sans GB"/>
          <w:spacing w:val="8"/>
        </w:rPr>
      </w:pPr>
      <w:r>
        <w:rPr>
          <w:rFonts w:ascii="Hiragino Sans GB" w:hAnsi="Hiragino Sans GB" w:eastAsia="Hiragino Sans GB" w:cs="Hiragino Sans GB"/>
          <w:spacing w:val="8"/>
          <w:sz w:val="22"/>
          <w:szCs w:val="22"/>
          <w:shd w:val="clear" w:color="auto" w:fill="FFFFFF"/>
        </w:rPr>
        <w:t>只有教育信念发生变化，才能真正引起教师自身的变革，进而可能引发教育行为的变革。超星教发直播讲堂将特别关注教师的教育信念的更新及养成，从而纲举目张。</w:t>
      </w:r>
    </w:p>
    <w:p>
      <w:pPr>
        <w:pStyle w:val="5"/>
        <w:widowControl/>
        <w:shd w:val="clear" w:color="auto" w:fill="FFFFFF"/>
        <w:spacing w:beforeAutospacing="0" w:afterAutospacing="0" w:line="384" w:lineRule="atLeast"/>
        <w:rPr>
          <w:rFonts w:ascii="Hiragino Sans GB" w:hAnsi="Hiragino Sans GB" w:eastAsia="Hiragino Sans GB" w:cs="Hiragino Sans GB"/>
          <w:spacing w:val="8"/>
        </w:rPr>
      </w:pPr>
    </w:p>
    <w:p>
      <w:pPr>
        <w:pStyle w:val="5"/>
        <w:widowControl/>
        <w:shd w:val="clear" w:color="auto" w:fill="FFFFFF"/>
        <w:spacing w:before="75" w:beforeAutospacing="0" w:afterAutospacing="0" w:line="384" w:lineRule="atLeast"/>
        <w:jc w:val="both"/>
        <w:rPr>
          <w:rFonts w:ascii="Hiragino Sans GB" w:hAnsi="Hiragino Sans GB" w:eastAsia="Hiragino Sans GB" w:cs="Hiragino Sans GB"/>
          <w:spacing w:val="8"/>
        </w:rPr>
      </w:pPr>
      <w:r>
        <w:rPr>
          <w:rStyle w:val="7"/>
          <w:rFonts w:ascii="Hiragino Sans GB" w:hAnsi="Hiragino Sans GB" w:eastAsia="Hiragino Sans GB" w:cs="Hiragino Sans GB"/>
          <w:spacing w:val="8"/>
          <w:shd w:val="clear" w:color="auto" w:fill="FFFFFF"/>
        </w:rPr>
        <w:t>核心素养：专注能力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ascii="Hiragino Sans GB" w:hAnsi="Hiragino Sans GB" w:eastAsia="Hiragino Sans GB" w:cs="Hiragino Sans GB"/>
          <w:spacing w:val="8"/>
        </w:rPr>
      </w:pPr>
      <w:r>
        <w:rPr>
          <w:rFonts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  <w:t>“真正好的教学不能降低到技术层面，真正好的教学来自于教师的认同与自身的完备。”——帕尔默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ascii="Hiragino Sans GB" w:hAnsi="Hiragino Sans GB" w:eastAsia="Hiragino Sans GB" w:cs="Hiragino Sans GB"/>
          <w:spacing w:val="8"/>
        </w:rPr>
      </w:pPr>
      <w:r>
        <w:rPr>
          <w:rFonts w:ascii="Hiragino Sans GB" w:hAnsi="Hiragino Sans GB" w:eastAsia="Hiragino Sans GB" w:cs="Hiragino Sans GB"/>
          <w:spacing w:val="8"/>
          <w:sz w:val="22"/>
          <w:szCs w:val="22"/>
          <w:shd w:val="clear" w:color="auto" w:fill="FFFFFF"/>
        </w:rPr>
        <w:t>超星教发直播讲堂将帮助教师们提升核心素养，从教学设计，教学方法，课堂交互方面洞察本质，总结规律，助力教师将专注力像激光一般聚焦于教学素养能力的提升。</w:t>
      </w:r>
    </w:p>
    <w:p>
      <w:pPr>
        <w:pStyle w:val="5"/>
        <w:widowControl/>
        <w:shd w:val="clear" w:color="auto" w:fill="FFFFFF"/>
        <w:spacing w:before="75" w:beforeAutospacing="0" w:afterAutospacing="0" w:line="384" w:lineRule="atLeast"/>
        <w:rPr>
          <w:rFonts w:ascii="Hiragino Sans GB" w:hAnsi="Hiragino Sans GB" w:eastAsia="Hiragino Sans GB" w:cs="Hiragino Sans GB"/>
          <w:spacing w:val="8"/>
        </w:rPr>
      </w:pPr>
    </w:p>
    <w:p>
      <w:pPr>
        <w:pStyle w:val="5"/>
        <w:widowControl/>
        <w:shd w:val="clear" w:color="auto" w:fill="FFFFFF"/>
        <w:spacing w:before="75" w:beforeAutospacing="0" w:afterAutospacing="0" w:line="384" w:lineRule="atLeast"/>
        <w:jc w:val="both"/>
        <w:rPr>
          <w:rFonts w:ascii="Hiragino Sans GB" w:hAnsi="Hiragino Sans GB" w:eastAsia="Hiragino Sans GB" w:cs="Hiragino Sans GB"/>
          <w:spacing w:val="8"/>
        </w:rPr>
      </w:pPr>
      <w:r>
        <w:rPr>
          <w:rStyle w:val="7"/>
          <w:rFonts w:ascii="Hiragino Sans GB" w:hAnsi="Hiragino Sans GB" w:eastAsia="Hiragino Sans GB" w:cs="Hiragino Sans GB"/>
          <w:spacing w:val="8"/>
          <w:shd w:val="clear" w:color="auto" w:fill="FFFFFF"/>
        </w:rPr>
        <w:t>教学反思：持续创新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ascii="Hiragino Sans GB" w:hAnsi="Hiragino Sans GB" w:eastAsia="Hiragino Sans GB" w:cs="Hiragino Sans GB"/>
          <w:spacing w:val="8"/>
        </w:rPr>
      </w:pPr>
      <w:r>
        <w:rPr>
          <w:rFonts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  <w:t>一个教师写一辈子教案不一定成为名师，如果一个教师写三年的反思，有可能成为名师。——叶澜教授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ascii="Hiragino Sans GB" w:hAnsi="Hiragino Sans GB" w:eastAsia="Hiragino Sans GB" w:cs="Hiragino Sans GB"/>
          <w:spacing w:val="8"/>
          <w:sz w:val="22"/>
          <w:szCs w:val="22"/>
          <w:shd w:val="clear" w:color="auto" w:fill="FFFFFF"/>
        </w:rPr>
      </w:pPr>
      <w:r>
        <w:rPr>
          <w:rFonts w:ascii="Hiragino Sans GB" w:hAnsi="Hiragino Sans GB" w:eastAsia="Hiragino Sans GB" w:cs="Hiragino Sans GB"/>
          <w:spacing w:val="8"/>
          <w:sz w:val="22"/>
          <w:szCs w:val="22"/>
          <w:shd w:val="clear" w:color="auto" w:fill="FFFFFF"/>
        </w:rPr>
        <w:t>超星教发直播讲堂将助力教师们在教学反思后创新力的增长，打破框框，打造属于自己的创新的教学模式。</w:t>
      </w:r>
    </w:p>
    <w:p>
      <w:pPr>
        <w:pStyle w:val="5"/>
        <w:widowControl/>
        <w:spacing w:beforeAutospacing="0" w:afterAutospacing="0"/>
      </w:pPr>
    </w:p>
    <w:p>
      <w:pPr>
        <w:widowControl/>
        <w:jc w:val="left"/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本季特色——形式</w:t>
      </w:r>
      <w:r>
        <w:rPr>
          <w:rFonts w:ascii="宋体" w:hAnsi="宋体" w:eastAsia="宋体" w:cs="宋体"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 </w:t>
      </w:r>
      <w:r>
        <w:rPr>
          <w:rFonts w:ascii="宋体" w:hAnsi="宋体" w:eastAsia="宋体" w:cs="宋体"/>
          <w:kern w:val="0"/>
          <w:sz w:val="24"/>
          <w:shd w:val="clear" w:color="FFFFFF" w:fill="5B9BD5" w:themeFill="accent1"/>
          <w:lang w:bidi="ar"/>
        </w:rPr>
        <w:t> </w:t>
      </w:r>
    </w:p>
    <w:p>
      <w:pPr>
        <w:pStyle w:val="5"/>
        <w:widowControl/>
        <w:spacing w:beforeAutospacing="0" w:afterAutospacing="0"/>
        <w:jc w:val="center"/>
      </w:pPr>
      <w:r>
        <w:rPr>
          <w:rStyle w:val="7"/>
          <w:rFonts w:ascii="微软雅黑" w:hAnsi="微软雅黑" w:eastAsia="微软雅黑" w:cs="微软雅黑"/>
          <w:color w:val="216EAD"/>
          <w:sz w:val="45"/>
          <w:szCs w:val="45"/>
        </w:rPr>
        <w:t>手机</w:t>
      </w:r>
      <w:r>
        <w:rPr>
          <w:rStyle w:val="7"/>
          <w:rFonts w:hint="eastAsia" w:ascii="微软雅黑" w:hAnsi="微软雅黑" w:eastAsia="微软雅黑" w:cs="微软雅黑"/>
          <w:color w:val="216EAD"/>
          <w:sz w:val="45"/>
          <w:szCs w:val="45"/>
        </w:rPr>
        <w:t>直播 深度交互</w:t>
      </w:r>
    </w:p>
    <w:p>
      <w:pPr>
        <w:pStyle w:val="5"/>
        <w:widowControl/>
        <w:shd w:val="clear" w:color="auto" w:fill="FFFFFF"/>
        <w:spacing w:beforeAutospacing="0" w:afterAutospacing="0" w:line="384" w:lineRule="atLeast"/>
        <w:jc w:val="center"/>
        <w:rPr>
          <w:rFonts w:hint="eastAsia" w:ascii="Hiragino Sans GB" w:hAnsi="Hiragino Sans GB" w:eastAsia="宋体" w:cs="Hiragino Sans GB"/>
          <w:color w:val="3E3E3E"/>
        </w:rPr>
      </w:pPr>
      <w:r>
        <w:rPr>
          <w:rFonts w:hint="eastAsia" w:ascii="Hiragino Sans GB" w:hAnsi="Hiragino Sans GB" w:eastAsia="宋体" w:cs="Hiragino Sans GB"/>
          <w:color w:val="3E3E3E"/>
        </w:rPr>
        <w:drawing>
          <wp:inline distT="0" distB="0" distL="114300" distR="114300">
            <wp:extent cx="3957320" cy="3952875"/>
            <wp:effectExtent l="0" t="0" r="5080" b="0"/>
            <wp:docPr id="10" name="图片 10" descr="a9fea557ace2294c7b2b996fc1cfb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fea557ace2294c7b2b996fc1cfbb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6380" cy="396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</w:pPr>
    </w:p>
    <w:p>
      <w:pPr>
        <w:widowControl/>
        <w:jc w:val="left"/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本季特色——专家</w:t>
      </w:r>
      <w:r>
        <w:rPr>
          <w:rFonts w:ascii="宋体" w:hAnsi="宋体" w:eastAsia="宋体" w:cs="宋体"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 </w:t>
      </w:r>
      <w:r>
        <w:rPr>
          <w:rFonts w:ascii="宋体" w:hAnsi="宋体" w:eastAsia="宋体" w:cs="宋体"/>
          <w:kern w:val="0"/>
          <w:sz w:val="24"/>
          <w:shd w:val="clear" w:color="FFFFFF" w:fill="5B9BD5" w:themeFill="accent1"/>
          <w:lang w:bidi="ar"/>
        </w:rPr>
        <w:t> </w:t>
      </w:r>
    </w:p>
    <w:p>
      <w:pPr>
        <w:pStyle w:val="5"/>
        <w:widowControl/>
        <w:spacing w:beforeAutospacing="0" w:afterAutospacing="0"/>
        <w:jc w:val="center"/>
      </w:pPr>
      <w:r>
        <w:rPr>
          <w:rStyle w:val="7"/>
          <w:rFonts w:ascii="微软雅黑" w:hAnsi="微软雅黑" w:eastAsia="微软雅黑" w:cs="微软雅黑"/>
          <w:color w:val="216EAD"/>
          <w:sz w:val="45"/>
          <w:szCs w:val="45"/>
        </w:rPr>
        <w:t>名家大师 智慧交锋</w:t>
      </w:r>
    </w:p>
    <w:p>
      <w:pPr>
        <w:pStyle w:val="5"/>
        <w:widowControl/>
        <w:shd w:val="clear" w:color="auto" w:fill="FFFFFF"/>
        <w:spacing w:beforeAutospacing="0" w:afterAutospacing="0" w:line="384" w:lineRule="atLeas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Hiragino Sans GB" w:hAnsi="Hiragino Sans GB" w:eastAsia="宋体" w:cs="Hiragino Sans GB"/>
          <w:color w:val="3E3E3E"/>
        </w:rPr>
        <w:drawing>
          <wp:inline distT="0" distB="0" distL="114300" distR="114300">
            <wp:extent cx="5273040" cy="5128895"/>
            <wp:effectExtent l="0" t="0" r="3810" b="14605"/>
            <wp:docPr id="12" name="图片 12" descr="214b0be2548ee483dfc9729cf11d4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4b0be2548ee483dfc9729cf11d4a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314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val="en-US" w:eastAsia="zh-CN" w:bidi="ar"/>
          <w14:textFill>
            <w14:solidFill>
              <w14:schemeClr w14:val="bg1"/>
            </w14:solidFill>
          </w14:textFill>
        </w:rPr>
        <w:t>培训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参加对象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val="en-US" w:eastAsia="zh-CN" w:bidi="ar"/>
          <w14:textFill>
            <w14:solidFill>
              <w14:schemeClr w14:val="bg1"/>
            </w14:solidFill>
          </w14:textFill>
        </w:rPr>
        <w:t xml:space="preserve">  </w:t>
      </w:r>
    </w:p>
    <w:p>
      <w:pPr>
        <w:spacing w:line="360" w:lineRule="auto"/>
        <w:ind w:firstLine="420"/>
        <w:rPr>
          <w:rFonts w:hint="eastAsia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</w:pPr>
      <w:r>
        <w:rPr>
          <w:rFonts w:hint="eastAsia"/>
          <w:sz w:val="24"/>
        </w:rPr>
        <w:t>本次培训主要采取自愿报名形式。建议已立项“在线课程建设项目”、“课程质量标准建设项</w:t>
      </w:r>
      <w:r>
        <w:rPr>
          <w:rFonts w:hint="eastAsia"/>
          <w:sz w:val="24"/>
          <w:lang w:eastAsia="zh-CN"/>
        </w:rPr>
        <w:t>目</w:t>
      </w:r>
      <w:r>
        <w:rPr>
          <w:rFonts w:hint="eastAsia"/>
          <w:sz w:val="24"/>
        </w:rPr>
        <w:t>”、开展“混合式教学”</w:t>
      </w:r>
      <w:r>
        <w:rPr>
          <w:rFonts w:hint="eastAsia"/>
          <w:sz w:val="24"/>
          <w:lang w:eastAsia="zh-CN"/>
        </w:rPr>
        <w:t>的</w:t>
      </w:r>
      <w:r>
        <w:rPr>
          <w:rFonts w:hint="eastAsia"/>
          <w:sz w:val="24"/>
        </w:rPr>
        <w:t>教师，以及有意参与课程建设或教学改革的教师在线报名参加培训。</w:t>
      </w:r>
    </w:p>
    <w:p>
      <w:pPr>
        <w:spacing w:line="360" w:lineRule="auto"/>
        <w:ind w:firstLine="480" w:firstLineChars="200"/>
        <w:rPr>
          <w:rFonts w:hint="eastAsia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val="en-US" w:eastAsia="zh-CN" w:bidi="ar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val="en-US" w:eastAsia="zh-CN" w:bidi="ar"/>
          <w14:textFill>
            <w14:solidFill>
              <w14:schemeClr w14:val="bg1"/>
            </w14:solidFill>
          </w14:textFill>
        </w:rPr>
        <w:t xml:space="preserve"> 培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eastAsia="zh-CN" w:bidi="ar"/>
          <w14:textFill>
            <w14:solidFill>
              <w14:schemeClr w14:val="bg1"/>
            </w14:solidFill>
          </w14:textFill>
        </w:rPr>
        <w:t>训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报名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eastAsia="zh-CN" w:bidi="ar"/>
          <w14:textFill>
            <w14:solidFill>
              <w14:schemeClr w14:val="bg1"/>
            </w14:solidFill>
          </w14:textFill>
        </w:rPr>
        <w:t>步骤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val="en-US" w:eastAsia="zh-CN" w:bidi="ar"/>
          <w14:textFill>
            <w14:solidFill>
              <w14:schemeClr w14:val="bg1"/>
            </w14:solidFill>
          </w14:textFill>
        </w:rPr>
        <w:t xml:space="preserve">  </w:t>
      </w:r>
    </w:p>
    <w:p>
      <w:pPr>
        <w:numPr>
          <w:ilvl w:val="0"/>
          <w:numId w:val="1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登录网址：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fldChar w:fldCharType="begin"/>
      </w:r>
      <w:r>
        <w:rPr>
          <w:rFonts w:hint="eastAsia"/>
          <w:sz w:val="24"/>
          <w:lang w:val="en-US" w:eastAsia="zh-CN"/>
        </w:rPr>
        <w:instrText xml:space="preserve"> HYPERLINK "http://hunau.ctld.chaoxing.com/trainingactivity/fanya2_info?id=1&amp;typeid=130" </w:instrText>
      </w:r>
      <w:r>
        <w:rPr>
          <w:rFonts w:hint="eastAsia"/>
          <w:sz w:val="24"/>
          <w:lang w:val="en-US" w:eastAsia="zh-CN"/>
        </w:rPr>
        <w:fldChar w:fldCharType="separate"/>
      </w:r>
      <w:r>
        <w:rPr>
          <w:rStyle w:val="8"/>
          <w:rFonts w:hint="eastAsia"/>
          <w:sz w:val="24"/>
          <w:lang w:val="en-US" w:eastAsia="zh-CN"/>
        </w:rPr>
        <w:t>http://hunau.ctld.chaoxing.com/trainingactivity/fanya2_info?id=1&amp;typeid=130</w:t>
      </w:r>
      <w:r>
        <w:rPr>
          <w:rFonts w:hint="eastAsia"/>
          <w:sz w:val="24"/>
          <w:lang w:val="en-US" w:eastAsia="zh-CN"/>
        </w:rPr>
        <w:fldChar w:fldCharType="end"/>
      </w:r>
      <w:r>
        <w:rPr>
          <w:rFonts w:hint="eastAsia"/>
          <w:sz w:val="24"/>
          <w:lang w:val="en-US" w:eastAsia="zh-CN"/>
        </w:rPr>
        <w:t>，单击右上角的登录按钮进行登录</w:t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【使用过的用户使用原账号即可登录】</w:t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【新用户登录】</w:t>
      </w:r>
    </w:p>
    <w:p>
      <w:pPr>
        <w:numPr>
          <w:ilvl w:val="0"/>
          <w:numId w:val="0"/>
        </w:numPr>
        <w:spacing w:line="360" w:lineRule="auto"/>
      </w:pPr>
      <w:r>
        <w:rPr>
          <w:rFonts w:hint="eastAsia"/>
          <w:sz w:val="24"/>
          <w:lang w:val="en-US" w:eastAsia="zh-CN"/>
        </w:rPr>
        <w:t xml:space="preserve">  </w:t>
      </w:r>
      <w:r>
        <w:drawing>
          <wp:inline distT="0" distB="0" distL="114300" distR="114300">
            <wp:extent cx="4514850" cy="2437765"/>
            <wp:effectExtent l="0" t="0" r="0" b="6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2766060"/>
            <wp:effectExtent l="0" t="0" r="6350" b="1524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绑定邮箱、手机，重设密码。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选择活动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1770" cy="342265"/>
            <wp:effectExtent l="0" t="0" r="508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点击教师发展直播报名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1770" cy="2371725"/>
            <wp:effectExtent l="0" t="0" r="5080" b="952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195195"/>
            <wp:effectExtent l="0" t="0" r="8890" b="1460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收到报名成功提示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4438015" cy="1428750"/>
            <wp:effectExtent l="0" t="0" r="635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查看是否报名成功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135505"/>
            <wp:effectExtent l="0" t="0" r="8890" b="1714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1238250" cy="447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i w:val="0"/>
          <w:caps w:val="0"/>
          <w:color w:val="1D70E1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C000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color w:val="C00000"/>
          <w:spacing w:val="0"/>
          <w:sz w:val="24"/>
          <w:szCs w:val="24"/>
          <w:shd w:val="clear" w:fill="FFFFFF"/>
        </w:rPr>
        <w:t>月1</w:t>
      </w:r>
      <w:r>
        <w:rPr>
          <w:rFonts w:hint="eastAsia" w:ascii="宋体" w:hAnsi="宋体" w:eastAsia="宋体" w:cs="宋体"/>
          <w:b w:val="0"/>
          <w:i w:val="0"/>
          <w:caps w:val="0"/>
          <w:color w:val="C00000"/>
          <w:spacing w:val="0"/>
          <w:sz w:val="24"/>
          <w:szCs w:val="24"/>
          <w:shd w:val="clear" w:fill="FFFFFF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color w:val="C00000"/>
          <w:spacing w:val="0"/>
          <w:sz w:val="24"/>
          <w:szCs w:val="24"/>
          <w:shd w:val="clear" w:fill="FFFFFF"/>
        </w:rPr>
        <w:t>日</w:t>
      </w:r>
      <w:r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起每周四下午</w:t>
      </w:r>
      <w:r>
        <w:rPr>
          <w:rFonts w:hint="eastAsia" w:ascii="宋体" w:hAnsi="宋体" w:eastAsia="宋体" w:cs="宋体"/>
          <w:b w:val="0"/>
          <w:i w:val="0"/>
          <w:caps w:val="0"/>
          <w:color w:val="1D70E1"/>
          <w:spacing w:val="0"/>
          <w:sz w:val="24"/>
          <w:szCs w:val="24"/>
          <w:shd w:val="clear" w:fill="FFFFFF"/>
        </w:rPr>
        <w:t>15:00</w:t>
      </w:r>
      <w:r>
        <w:rPr>
          <w:rFonts w:hint="eastAsia" w:ascii="宋体" w:hAnsi="宋体" w:eastAsia="宋体" w:cs="宋体"/>
          <w:b w:val="0"/>
          <w:i w:val="0"/>
          <w:caps w:val="0"/>
          <w:color w:val="2C1C1C"/>
          <w:spacing w:val="0"/>
          <w:sz w:val="24"/>
          <w:szCs w:val="24"/>
          <w:shd w:val="clear" w:fill="FFFFFF"/>
        </w:rPr>
        <w:t>至</w:t>
      </w:r>
      <w:r>
        <w:rPr>
          <w:rFonts w:hint="eastAsia" w:ascii="宋体" w:hAnsi="宋体" w:eastAsia="宋体" w:cs="宋体"/>
          <w:b w:val="0"/>
          <w:i w:val="0"/>
          <w:caps w:val="0"/>
          <w:color w:val="1D70E1"/>
          <w:spacing w:val="0"/>
          <w:sz w:val="24"/>
          <w:szCs w:val="24"/>
          <w:shd w:val="clear" w:fill="FFFFFF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color w:val="1D70E1"/>
          <w:spacing w:val="0"/>
          <w:sz w:val="24"/>
          <w:szCs w:val="24"/>
          <w:shd w:val="clear" w:fill="FFFFFF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i w:val="0"/>
          <w:caps w:val="0"/>
          <w:color w:val="1D70E1"/>
          <w:spacing w:val="0"/>
          <w:sz w:val="24"/>
          <w:szCs w:val="24"/>
          <w:shd w:val="clear" w:fill="FFFFFF"/>
        </w:rPr>
        <w:t>:00</w:t>
      </w:r>
    </w:p>
    <w:p>
      <w:pPr>
        <w:spacing w:line="360" w:lineRule="auto"/>
        <w:rPr>
          <w:rFonts w:hint="eastAsia" w:ascii="宋体" w:hAnsi="宋体" w:eastAsia="宋体" w:cs="宋体"/>
          <w:b w:val="0"/>
          <w:i w:val="0"/>
          <w:caps w:val="0"/>
          <w:color w:val="1D70E1"/>
          <w:spacing w:val="0"/>
          <w:sz w:val="24"/>
          <w:szCs w:val="24"/>
          <w:shd w:val="clear" w:fill="FFFFFF"/>
        </w:rPr>
      </w:pPr>
    </w:p>
    <w:p>
      <w:r>
        <w:drawing>
          <wp:inline distT="0" distB="0" distL="114300" distR="114300">
            <wp:extent cx="914400" cy="438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1、下载并登陆超星学习通APP注册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2、首页右上角输入邀请码（图示）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3、内页点击直播按钮观看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952500" cy="438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请与相关服务人员联系，联系方式如下：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蒋茜：0731 85091498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QQ：2263934247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295400" cy="3143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扫描二维码，安装学习通APP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699385" cy="2724785"/>
            <wp:effectExtent l="0" t="0" r="571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2.单位账号登录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66665" cy="1876425"/>
            <wp:effectExtent l="0" t="0" r="63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3.输入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学校名称、工号和初始密码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123456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57140" cy="2344420"/>
            <wp:effectExtent l="0" t="0" r="1016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4.首页右上角输入本校教发中心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邀请码：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  <w:t>ndjsfz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23815" cy="240982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5.点击直播，加入班级，等待开播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pStyle w:val="5"/>
        <w:widowControl/>
        <w:shd w:val="clear" w:color="auto" w:fill="FFFFFF"/>
        <w:spacing w:beforeAutospacing="0" w:afterAutospacing="0" w:line="384" w:lineRule="atLeast"/>
        <w:rPr>
          <w:rFonts w:hint="eastAsia" w:ascii="Hiragino Sans GB" w:hAnsi="Hiragino Sans GB" w:eastAsia="宋体" w:cs="Hiragino Sans GB"/>
          <w:color w:val="3E3E3E"/>
        </w:rPr>
      </w:pPr>
      <w:r>
        <w:drawing>
          <wp:inline distT="0" distB="0" distL="114300" distR="114300">
            <wp:extent cx="5001895" cy="4961890"/>
            <wp:effectExtent l="0" t="0" r="825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4961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Autospacing="0" w:afterAutospacing="0" w:line="384" w:lineRule="atLeast"/>
        <w:jc w:val="both"/>
        <w:rPr>
          <w:rFonts w:hint="eastAsia" w:ascii="Hiragino Sans GB" w:hAnsi="Hiragino Sans GB" w:eastAsia="宋体" w:cs="Hiragino Sans GB"/>
          <w:color w:val="3E3E3E"/>
        </w:rPr>
      </w:pPr>
    </w:p>
    <w:p>
      <w:pPr>
        <w:pStyle w:val="5"/>
        <w:widowControl/>
        <w:shd w:val="clear" w:color="auto" w:fill="FFFFFF"/>
        <w:spacing w:beforeAutospacing="0" w:afterAutospacing="0" w:line="384" w:lineRule="atLeast"/>
        <w:jc w:val="both"/>
        <w:rPr>
          <w:rFonts w:ascii="Hiragino Sans GB" w:hAnsi="Hiragino Sans GB" w:eastAsia="宋体" w:cs="Hiragino Sans GB"/>
          <w:color w:val="3E3E3E"/>
        </w:rPr>
      </w:pPr>
    </w:p>
    <w:p>
      <w:pPr>
        <w:pStyle w:val="5"/>
        <w:widowControl/>
        <w:shd w:val="clear" w:color="auto" w:fill="FFFFFF"/>
        <w:spacing w:beforeAutospacing="0" w:afterAutospacing="0" w:line="384" w:lineRule="atLeast"/>
        <w:jc w:val="both"/>
        <w:rPr>
          <w:rFonts w:hint="eastAsia" w:ascii="Hiragino Sans GB" w:hAnsi="Hiragino Sans GB" w:eastAsia="宋体" w:cs="Hiragino Sans GB"/>
          <w:color w:val="3E3E3E"/>
        </w:rPr>
      </w:pPr>
    </w:p>
    <w:p>
      <w:pPr>
        <w:rPr>
          <w:rFonts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考核</w:t>
      </w:r>
      <w:r>
        <w:rPr>
          <w:rFonts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方式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（综合</w:t>
      </w:r>
      <w:r>
        <w:rPr>
          <w:rFonts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成绩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>60分发放培训</w:t>
      </w:r>
      <w:r>
        <w:rPr>
          <w:rFonts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 xml:space="preserve">证书）   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kern w:val="0"/>
          <w:sz w:val="24"/>
          <w:shd w:val="clear" w:color="FFFFFF" w:fill="5B9BD5" w:themeFill="accent1"/>
          <w:lang w:bidi="ar"/>
          <w14:textFill>
            <w14:solidFill>
              <w14:schemeClr w14:val="bg1"/>
            </w14:solidFill>
          </w14:textFill>
        </w:rPr>
        <w:t xml:space="preserve">    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spacing w:val="8"/>
          <w:sz w:val="21"/>
          <w:szCs w:val="21"/>
          <w:shd w:val="clear" w:color="auto" w:fill="FFFFFF"/>
        </w:rPr>
        <w:t>访问数：</w:t>
      </w:r>
      <w:r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  <w:t>4%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访问数达</w:t>
      </w:r>
      <w:r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  <w:t>300</w:t>
      </w: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次为满分，最多不超过上限分数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spacing w:val="8"/>
          <w:sz w:val="21"/>
          <w:szCs w:val="21"/>
          <w:shd w:val="clear" w:color="auto" w:fill="FFFFFF"/>
        </w:rPr>
        <w:t>讨论数：</w:t>
      </w:r>
      <w:r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  <w:t>9%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发表或回复一个讨论得</w:t>
      </w:r>
      <w:r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  <w:t>10.0</w:t>
      </w: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分，满分</w:t>
      </w:r>
      <w:r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  <w:t>100</w:t>
      </w: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分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spacing w:val="8"/>
          <w:sz w:val="21"/>
          <w:szCs w:val="21"/>
          <w:shd w:val="clear" w:color="auto" w:fill="FFFFFF"/>
        </w:rPr>
        <w:t>作业：</w:t>
      </w:r>
      <w:r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  <w:t>5%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所有作业的平均分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spacing w:val="8"/>
          <w:sz w:val="21"/>
          <w:szCs w:val="21"/>
          <w:shd w:val="clear" w:color="auto" w:fill="FFFFFF"/>
        </w:rPr>
        <w:t>课程直播：</w:t>
      </w:r>
      <w:r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  <w:t>60%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课程直播观看总时长达到</w:t>
      </w:r>
      <w:r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  <w:t>800</w:t>
      </w: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分钟为满分，最多不超过上限分数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spacing w:val="8"/>
          <w:sz w:val="21"/>
          <w:szCs w:val="21"/>
          <w:shd w:val="clear" w:color="auto" w:fill="FFFFFF"/>
        </w:rPr>
        <w:t>课程阅读：</w:t>
      </w:r>
      <w:r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  <w:t>4%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课程阅读总时长达到</w:t>
      </w:r>
      <w:r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  <w:t>30</w:t>
      </w: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分钟为满分，最多不超过上限分数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spacing w:val="8"/>
          <w:sz w:val="21"/>
          <w:szCs w:val="21"/>
          <w:shd w:val="clear" w:color="auto" w:fill="FFFFFF"/>
        </w:rPr>
        <w:t>签到：</w:t>
      </w:r>
      <w:r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  <w:t>9%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按次数累计，每签到一次</w:t>
      </w:r>
      <w:r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  <w:t>+1</w:t>
      </w: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，签到数达</w:t>
      </w:r>
      <w:r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  <w:t>10</w:t>
      </w: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次为满分，最多不超过上限分数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spacing w:val="8"/>
          <w:sz w:val="21"/>
          <w:szCs w:val="21"/>
          <w:shd w:val="clear" w:color="auto" w:fill="FFFFFF"/>
        </w:rPr>
        <w:t>课堂互动：</w:t>
      </w:r>
      <w:r>
        <w:rPr>
          <w:rFonts w:hint="eastAsia" w:ascii="Hiragino Sans GB" w:hAnsi="Hiragino Sans GB" w:eastAsia="Hiragino Sans GB" w:cs="Hiragino Sans GB"/>
          <w:b/>
          <w:spacing w:val="8"/>
          <w:sz w:val="21"/>
          <w:szCs w:val="21"/>
          <w:shd w:val="clear" w:color="auto" w:fill="FFFFFF"/>
        </w:rPr>
        <w:t>9%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参与问卷、抢答等活动可以获得老师设置的相应分数，积分达</w:t>
      </w:r>
      <w:r>
        <w:rPr>
          <w:rFonts w:hint="eastAsia" w:ascii="Hiragino Sans GB" w:hAnsi="Hiragino Sans GB" w:eastAsia="Hiragino Sans GB" w:cs="Hiragino Sans GB"/>
          <w:spacing w:val="8"/>
          <w:sz w:val="21"/>
          <w:szCs w:val="21"/>
          <w:shd w:val="clear" w:color="auto" w:fill="FFFFFF"/>
        </w:rPr>
        <w:t>50</w:t>
      </w:r>
      <w:r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  <w:t>分为满分，最多不超过上限分数</w:t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</w:pPr>
    </w:p>
    <w:p>
      <w:pPr>
        <w:numPr>
          <w:ilvl w:val="0"/>
          <w:numId w:val="0"/>
        </w:numPr>
        <w:rPr>
          <w:rFonts w:ascii="Hiragino Sans GB" w:hAnsi="Hiragino Sans GB" w:eastAsia="Hiragino Sans GB" w:cs="Hiragino Sans GB"/>
          <w:color w:val="3E3E3E"/>
        </w:rPr>
      </w:pPr>
      <w:r>
        <w:drawing>
          <wp:inline distT="0" distB="0" distL="114300" distR="114300">
            <wp:extent cx="1438275" cy="2952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iragino Sans GB" w:hAnsi="Hiragino Sans GB" w:eastAsia="Hiragino Sans GB" w:cs="Hiragino Sans GB"/>
          <w:color w:val="3E3E3E"/>
        </w:rPr>
        <w:drawing>
          <wp:inline distT="0" distB="0" distL="114300" distR="114300">
            <wp:extent cx="5022850" cy="8801100"/>
            <wp:effectExtent l="0" t="0" r="6350" b="0"/>
            <wp:docPr id="13" name="图片 13" descr="a50ce996bd510d8c403886d89ec331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50ce996bd510d8c403886d89ec3314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75" w:beforeAutospacing="0" w:afterAutospacing="0" w:line="384" w:lineRule="atLeast"/>
        <w:rPr>
          <w:rFonts w:ascii="Hiragino Sans GB" w:hAnsi="Hiragino Sans GB" w:eastAsia="Hiragino Sans GB" w:cs="Hiragino Sans GB"/>
          <w:color w:val="3E3E3E"/>
        </w:rPr>
      </w:pPr>
      <w:r>
        <w:rPr>
          <w:rFonts w:ascii="Hiragino Sans GB" w:hAnsi="Hiragino Sans GB" w:eastAsia="Hiragino Sans GB" w:cs="Hiragino Sans GB"/>
          <w:color w:val="3E3E3E"/>
        </w:rPr>
        <w:drawing>
          <wp:inline distT="0" distB="0" distL="114300" distR="114300">
            <wp:extent cx="5266690" cy="8780145"/>
            <wp:effectExtent l="0" t="0" r="10160" b="1905"/>
            <wp:docPr id="14" name="图片 14" descr="4cb6474f4f6746e36a9416c2f85e5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cb6474f4f6746e36a9416c2f85e5cb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Autospacing="0" w:afterAutospacing="0" w:line="384" w:lineRule="atLeast"/>
        <w:rPr>
          <w:rFonts w:ascii="Hiragino Sans GB" w:hAnsi="Hiragino Sans GB" w:eastAsia="Hiragino Sans GB" w:cs="Hiragino Sans GB"/>
          <w:color w:val="3E3E3E"/>
        </w:rPr>
      </w:pPr>
      <w:r>
        <w:rPr>
          <w:rFonts w:ascii="Hiragino Sans GB" w:hAnsi="Hiragino Sans GB" w:eastAsia="Hiragino Sans GB" w:cs="Hiragino Sans GB"/>
          <w:color w:val="3E3E3E"/>
        </w:rPr>
        <w:drawing>
          <wp:inline distT="0" distB="0" distL="114300" distR="114300">
            <wp:extent cx="5059045" cy="8857615"/>
            <wp:effectExtent l="0" t="0" r="8255" b="635"/>
            <wp:docPr id="15" name="图片 15" descr="c39194dbf33fd44af466b0b4b2128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39194dbf33fd44af466b0b4b212840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150" w:beforeAutospacing="0" w:afterAutospacing="0" w:line="384" w:lineRule="atLeast"/>
        <w:jc w:val="both"/>
        <w:rPr>
          <w:rFonts w:hint="eastAsia" w:ascii="宋体" w:hAnsi="宋体" w:eastAsia="宋体" w:cs="宋体"/>
          <w:spacing w:val="8"/>
          <w:sz w:val="21"/>
          <w:szCs w:val="21"/>
          <w:shd w:val="clear" w:color="auto" w:fill="FFFFFF"/>
        </w:rPr>
      </w:pPr>
      <w:r>
        <w:rPr>
          <w:rFonts w:hint="eastAsia" w:ascii="Hiragino Sans GB" w:hAnsi="Hiragino Sans GB" w:eastAsia="宋体" w:cs="Hiragino Sans GB"/>
          <w:color w:val="3E3E3E"/>
        </w:rPr>
        <w:drawing>
          <wp:inline distT="0" distB="0" distL="114300" distR="114300">
            <wp:extent cx="5095875" cy="8849995"/>
            <wp:effectExtent l="0" t="0" r="9525" b="8255"/>
            <wp:docPr id="16" name="图片 16" descr="2c4b830d471f60e8967e5a0ab86e2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c4b830d471f60e8967e5a0ab86e2b5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tk+TC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Xu2T5M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315EEE"/>
    <w:multiLevelType w:val="singleLevel"/>
    <w:tmpl w:val="8B315EE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F368B9"/>
    <w:rsid w:val="00C22C4D"/>
    <w:rsid w:val="00CB6910"/>
    <w:rsid w:val="00DA48D2"/>
    <w:rsid w:val="04A21AFE"/>
    <w:rsid w:val="0BFA2CD7"/>
    <w:rsid w:val="312510BF"/>
    <w:rsid w:val="32E05B97"/>
    <w:rsid w:val="3A690C70"/>
    <w:rsid w:val="3CB8599A"/>
    <w:rsid w:val="47B4253B"/>
    <w:rsid w:val="4A17550E"/>
    <w:rsid w:val="53F368B9"/>
    <w:rsid w:val="57946766"/>
    <w:rsid w:val="5C811464"/>
    <w:rsid w:val="5F890C42"/>
    <w:rsid w:val="62151A30"/>
    <w:rsid w:val="64986EBA"/>
    <w:rsid w:val="7006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uiPriority w:val="0"/>
    <w:rPr>
      <w:color w:val="800080"/>
      <w:u w:val="single"/>
    </w:rPr>
  </w:style>
  <w:style w:type="character" w:styleId="9">
    <w:name w:val="Emphasis"/>
    <w:basedOn w:val="6"/>
    <w:qFormat/>
    <w:uiPriority w:val="0"/>
    <w:rPr>
      <w:i/>
    </w:rPr>
  </w:style>
  <w:style w:type="character" w:styleId="10">
    <w:name w:val="Hyperlink"/>
    <w:basedOn w:val="6"/>
    <w:qFormat/>
    <w:uiPriority w:val="0"/>
    <w:rPr>
      <w:color w:val="0000FF"/>
      <w:u w:val="single"/>
    </w:rPr>
  </w:style>
  <w:style w:type="character" w:customStyle="1" w:styleId="12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9</Pages>
  <Words>132</Words>
  <Characters>753</Characters>
  <Lines>6</Lines>
  <Paragraphs>1</Paragraphs>
  <ScaleCrop>false</ScaleCrop>
  <LinksUpToDate>false</LinksUpToDate>
  <CharactersWithSpaces>884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2018-03-14T02:33:00Z</dcterms:created>
  <dc:creator>Administrator</dc:creator>
  <cp:lastModifiedBy>Administrator</cp:lastModifiedBy>
  <cp:lastPrinted>2018-03-19T00:41:13Z</cp:lastPrinted>
  <dcterms:modified xsi:type="dcterms:W3CDTF">2018-03-19T00:41:22Z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