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F2" w:rsidRPr="00F67DFF" w:rsidRDefault="00153CF2" w:rsidP="00153CF2">
      <w:pPr>
        <w:spacing w:line="480" w:lineRule="exact"/>
        <w:ind w:firstLineChars="700" w:firstLine="1960"/>
        <w:rPr>
          <w:rFonts w:ascii="宋体" w:hAnsi="宋体"/>
          <w:color w:val="FF0000"/>
          <w:sz w:val="28"/>
          <w:szCs w:val="28"/>
        </w:rPr>
      </w:pPr>
      <w:r w:rsidRPr="00F67DFF">
        <w:rPr>
          <w:rFonts w:ascii="宋体" w:hAnsi="宋体" w:hint="eastAsia"/>
          <w:sz w:val="28"/>
          <w:szCs w:val="28"/>
        </w:rPr>
        <w:t xml:space="preserve">2018   </w:t>
      </w:r>
      <w:r w:rsidRPr="00F67DFF">
        <w:rPr>
          <w:rFonts w:ascii="宋体" w:hAnsi="宋体" w:hint="eastAsia"/>
          <w:color w:val="FF0000"/>
          <w:sz w:val="28"/>
          <w:szCs w:val="28"/>
        </w:rPr>
        <w:t xml:space="preserve">  </w:t>
      </w:r>
      <w:r w:rsidRPr="00F67DFF">
        <w:rPr>
          <w:rFonts w:ascii="宋体" w:hAnsi="宋体" w:hint="eastAsia"/>
          <w:sz w:val="28"/>
          <w:szCs w:val="28"/>
        </w:rPr>
        <w:t xml:space="preserve"> </w:t>
      </w:r>
      <w:r w:rsidR="002D1264">
        <w:rPr>
          <w:rFonts w:ascii="宋体" w:hAnsi="宋体" w:hint="eastAsia"/>
          <w:color w:val="FF0000"/>
          <w:sz w:val="28"/>
          <w:szCs w:val="28"/>
        </w:rPr>
        <w:t>06</w:t>
      </w:r>
      <w:r w:rsidRPr="00F67DFF">
        <w:rPr>
          <w:rFonts w:ascii="宋体" w:hAnsi="宋体" w:hint="eastAsia"/>
          <w:color w:val="FF0000"/>
          <w:sz w:val="28"/>
          <w:szCs w:val="28"/>
        </w:rPr>
        <w:t xml:space="preserve">        3</w:t>
      </w:r>
      <w:r w:rsidR="002D1264">
        <w:rPr>
          <w:rFonts w:ascii="宋体" w:hAnsi="宋体" w:hint="eastAsia"/>
          <w:color w:val="FF0000"/>
          <w:sz w:val="28"/>
          <w:szCs w:val="28"/>
        </w:rPr>
        <w:t>10</w:t>
      </w:r>
    </w:p>
    <w:p w:rsidR="00153CF2" w:rsidRPr="00F67DFF" w:rsidRDefault="00153CF2" w:rsidP="00153CF2">
      <w:pPr>
        <w:spacing w:line="480" w:lineRule="exact"/>
        <w:rPr>
          <w:rFonts w:ascii="宋体" w:hAnsi="宋体"/>
          <w:sz w:val="28"/>
          <w:szCs w:val="28"/>
        </w:rPr>
      </w:pPr>
    </w:p>
    <w:p w:rsidR="00153CF2" w:rsidRPr="00F67DFF" w:rsidRDefault="00153CF2" w:rsidP="00153CF2">
      <w:pPr>
        <w:spacing w:line="360" w:lineRule="auto"/>
        <w:rPr>
          <w:rFonts w:ascii="宋体" w:hAnsi="宋体"/>
          <w:sz w:val="28"/>
          <w:szCs w:val="28"/>
        </w:rPr>
      </w:pPr>
      <w:r w:rsidRPr="00F67DFF">
        <w:rPr>
          <w:rFonts w:ascii="宋体" w:hAnsi="宋体" w:hint="eastAsia"/>
          <w:sz w:val="28"/>
          <w:szCs w:val="28"/>
        </w:rPr>
        <w:t xml:space="preserve">                                         201</w:t>
      </w:r>
      <w:r w:rsidR="00BD28FA" w:rsidRPr="00F67DFF">
        <w:rPr>
          <w:rFonts w:ascii="宋体" w:hAnsi="宋体" w:hint="eastAsia"/>
          <w:sz w:val="28"/>
          <w:szCs w:val="28"/>
        </w:rPr>
        <w:t>8</w:t>
      </w:r>
      <w:r w:rsidRPr="00F67DFF">
        <w:rPr>
          <w:rFonts w:ascii="宋体" w:hAnsi="宋体" w:hint="eastAsia"/>
          <w:sz w:val="28"/>
          <w:szCs w:val="28"/>
        </w:rPr>
        <w:t xml:space="preserve">    </w:t>
      </w:r>
      <w:r w:rsidR="00BD28FA" w:rsidRPr="00F67DFF">
        <w:rPr>
          <w:rFonts w:ascii="宋体" w:hAnsi="宋体" w:hint="eastAsia"/>
          <w:sz w:val="28"/>
          <w:szCs w:val="28"/>
        </w:rPr>
        <w:t>5</w:t>
      </w:r>
      <w:r w:rsidRPr="00F67DFF">
        <w:rPr>
          <w:rFonts w:ascii="宋体" w:hAnsi="宋体" w:hint="eastAsia"/>
          <w:sz w:val="28"/>
          <w:szCs w:val="28"/>
        </w:rPr>
        <w:t xml:space="preserve">    </w:t>
      </w:r>
      <w:r w:rsidR="00A57024">
        <w:rPr>
          <w:rFonts w:ascii="宋体" w:hAnsi="宋体" w:hint="eastAsia"/>
          <w:sz w:val="28"/>
          <w:szCs w:val="28"/>
        </w:rPr>
        <w:t>31</w:t>
      </w:r>
    </w:p>
    <w:p w:rsidR="00153CF2" w:rsidRPr="00F67DFF" w:rsidRDefault="00153CF2" w:rsidP="00153CF2">
      <w:pPr>
        <w:spacing w:line="520" w:lineRule="exact"/>
        <w:rPr>
          <w:rFonts w:ascii="宋体" w:hAnsi="宋体"/>
          <w:sz w:val="28"/>
          <w:szCs w:val="28"/>
        </w:rPr>
      </w:pPr>
    </w:p>
    <w:p w:rsidR="00153CF2" w:rsidRPr="00F67DFF" w:rsidRDefault="00153CF2" w:rsidP="00843436">
      <w:pPr>
        <w:spacing w:line="480" w:lineRule="exact"/>
        <w:ind w:firstLineChars="200" w:firstLine="720"/>
        <w:jc w:val="center"/>
        <w:rPr>
          <w:rFonts w:ascii="宋体" w:hAnsi="宋体"/>
          <w:sz w:val="36"/>
          <w:szCs w:val="36"/>
        </w:rPr>
      </w:pPr>
      <w:r w:rsidRPr="00F67DFF">
        <w:rPr>
          <w:rFonts w:ascii="宋体" w:hAnsi="宋体" w:hint="eastAsia"/>
          <w:sz w:val="36"/>
          <w:szCs w:val="36"/>
        </w:rPr>
        <w:t>201</w:t>
      </w:r>
      <w:r w:rsidR="00BD28FA" w:rsidRPr="00F67DFF">
        <w:rPr>
          <w:rFonts w:ascii="宋体" w:hAnsi="宋体" w:hint="eastAsia"/>
          <w:sz w:val="36"/>
          <w:szCs w:val="36"/>
        </w:rPr>
        <w:t>8</w:t>
      </w:r>
      <w:r w:rsidRPr="00F67DFF">
        <w:rPr>
          <w:rFonts w:ascii="宋体" w:hAnsi="宋体" w:hint="eastAsia"/>
          <w:sz w:val="36"/>
          <w:szCs w:val="36"/>
        </w:rPr>
        <w:t>年</w:t>
      </w:r>
      <w:r w:rsidR="00BD28FA" w:rsidRPr="00F67DFF">
        <w:rPr>
          <w:rFonts w:ascii="宋体" w:hAnsi="宋体" w:hint="eastAsia"/>
          <w:sz w:val="36"/>
          <w:szCs w:val="36"/>
        </w:rPr>
        <w:t>春</w:t>
      </w:r>
      <w:r w:rsidRPr="00F67DFF">
        <w:rPr>
          <w:rFonts w:ascii="宋体" w:hAnsi="宋体" w:hint="eastAsia"/>
          <w:sz w:val="36"/>
          <w:szCs w:val="36"/>
        </w:rPr>
        <w:t>季学期教学检查情况通报</w:t>
      </w:r>
    </w:p>
    <w:p w:rsidR="00153CF2" w:rsidRPr="00F67DFF" w:rsidRDefault="00153CF2" w:rsidP="00843436"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 w:rsidR="00153CF2" w:rsidRPr="00F67DFF" w:rsidRDefault="00153CF2" w:rsidP="00843436">
      <w:pPr>
        <w:spacing w:line="480" w:lineRule="exact"/>
        <w:ind w:firstLine="435"/>
        <w:rPr>
          <w:rFonts w:ascii="仿宋_GB2312" w:eastAsia="仿宋_GB2312"/>
          <w:sz w:val="28"/>
          <w:szCs w:val="28"/>
        </w:rPr>
      </w:pPr>
      <w:r w:rsidRPr="00F67DFF">
        <w:rPr>
          <w:rFonts w:ascii="仿宋_GB2312" w:eastAsia="仿宋_GB2312" w:hint="eastAsia"/>
          <w:sz w:val="28"/>
          <w:szCs w:val="28"/>
        </w:rPr>
        <w:t>为了进一步规范课堂教学秩序，</w:t>
      </w:r>
      <w:r w:rsidRPr="00F67DFF">
        <w:rPr>
          <w:rFonts w:ascii="仿宋_GB2312" w:eastAsia="仿宋_GB2312" w:hint="eastAsia"/>
          <w:sz w:val="28"/>
        </w:rPr>
        <w:t>教务处组织各中心、科室人员于第十周周二全天</w:t>
      </w:r>
      <w:r w:rsidR="0086119A" w:rsidRPr="00F67DFF">
        <w:rPr>
          <w:rFonts w:ascii="仿宋_GB2312" w:eastAsia="仿宋_GB2312" w:hint="eastAsia"/>
          <w:sz w:val="28"/>
        </w:rPr>
        <w:t>、第十二周周五下午、第十三周周一上午</w:t>
      </w:r>
      <w:r w:rsidRPr="00F67DFF">
        <w:rPr>
          <w:rFonts w:ascii="仿宋_GB2312" w:eastAsia="仿宋_GB2312" w:hint="eastAsia"/>
          <w:sz w:val="28"/>
        </w:rPr>
        <w:t>对全校课堂教学情况进行了专项检查</w:t>
      </w:r>
      <w:r w:rsidRPr="00F67DFF">
        <w:rPr>
          <w:rFonts w:ascii="仿宋_GB2312" w:eastAsia="仿宋_GB2312" w:hint="eastAsia"/>
          <w:sz w:val="28"/>
          <w:szCs w:val="28"/>
        </w:rPr>
        <w:t>，现将检查结果通报如下：</w:t>
      </w:r>
    </w:p>
    <w:p w:rsidR="00153CF2" w:rsidRPr="00F67DFF" w:rsidRDefault="00153CF2" w:rsidP="00843436">
      <w:pPr>
        <w:spacing w:line="480" w:lineRule="exact"/>
        <w:ind w:firstLineChars="200" w:firstLine="560"/>
        <w:rPr>
          <w:rFonts w:ascii="仿宋_GB2312" w:eastAsia="仿宋_GB2312"/>
          <w:sz w:val="28"/>
        </w:rPr>
      </w:pPr>
      <w:r w:rsidRPr="00F67DFF">
        <w:rPr>
          <w:rFonts w:ascii="仿宋_GB2312" w:eastAsia="仿宋_GB2312" w:hint="eastAsia"/>
          <w:sz w:val="28"/>
        </w:rPr>
        <w:t>一、检查内容</w:t>
      </w:r>
    </w:p>
    <w:p w:rsidR="00153CF2" w:rsidRPr="00F67DFF" w:rsidRDefault="00153CF2" w:rsidP="00843436">
      <w:pPr>
        <w:spacing w:line="480" w:lineRule="exact"/>
        <w:ind w:firstLineChars="200" w:firstLine="560"/>
        <w:rPr>
          <w:rFonts w:ascii="仿宋_GB2312" w:eastAsia="仿宋_GB2312"/>
          <w:sz w:val="28"/>
        </w:rPr>
      </w:pPr>
      <w:r w:rsidRPr="00F67DFF">
        <w:rPr>
          <w:rFonts w:ascii="仿宋_GB2312" w:eastAsia="仿宋_GB2312" w:hint="eastAsia"/>
          <w:sz w:val="28"/>
        </w:rPr>
        <w:t>教师到岗情况</w:t>
      </w:r>
      <w:r w:rsidR="001F0776">
        <w:rPr>
          <w:rFonts w:ascii="仿宋_GB2312" w:eastAsia="仿宋_GB2312" w:hint="eastAsia"/>
          <w:sz w:val="28"/>
        </w:rPr>
        <w:t>、</w:t>
      </w:r>
      <w:r w:rsidRPr="00F67DFF">
        <w:rPr>
          <w:rFonts w:ascii="仿宋_GB2312" w:eastAsia="仿宋_GB2312" w:hint="eastAsia"/>
          <w:sz w:val="28"/>
        </w:rPr>
        <w:t>学生到课情况、</w:t>
      </w:r>
      <w:r w:rsidR="001F0776">
        <w:rPr>
          <w:rFonts w:ascii="仿宋_GB2312" w:eastAsia="仿宋_GB2312" w:hint="eastAsia"/>
          <w:sz w:val="28"/>
        </w:rPr>
        <w:t>课堂教学组织情况、</w:t>
      </w:r>
      <w:r w:rsidRPr="00F67DFF">
        <w:rPr>
          <w:rFonts w:ascii="仿宋_GB2312" w:eastAsia="仿宋_GB2312" w:hint="eastAsia"/>
          <w:sz w:val="28"/>
        </w:rPr>
        <w:t>正、副教授为本专科生授课安排与执行情况</w:t>
      </w:r>
      <w:r w:rsidR="00F866F9" w:rsidRPr="00F67DFF">
        <w:rPr>
          <w:rFonts w:ascii="仿宋_GB2312" w:eastAsia="仿宋_GB2312" w:hint="eastAsia"/>
          <w:sz w:val="28"/>
        </w:rPr>
        <w:t>以及</w:t>
      </w:r>
      <w:r w:rsidR="001F0776">
        <w:rPr>
          <w:rFonts w:ascii="仿宋_GB2312" w:eastAsia="仿宋_GB2312" w:hint="eastAsia"/>
          <w:sz w:val="28"/>
        </w:rPr>
        <w:t>《</w:t>
      </w:r>
      <w:r w:rsidR="001F0776" w:rsidRPr="00F67DFF">
        <w:rPr>
          <w:rFonts w:ascii="仿宋_GB2312" w:eastAsia="仿宋_GB2312" w:hint="eastAsia"/>
          <w:sz w:val="28"/>
        </w:rPr>
        <w:t>英语4</w:t>
      </w:r>
      <w:r w:rsidR="001F0776">
        <w:rPr>
          <w:rFonts w:ascii="仿宋_GB2312" w:eastAsia="仿宋_GB2312" w:hint="eastAsia"/>
          <w:sz w:val="28"/>
        </w:rPr>
        <w:t>》</w:t>
      </w:r>
      <w:r w:rsidR="00F866F9" w:rsidRPr="00F67DFF">
        <w:rPr>
          <w:rFonts w:ascii="仿宋_GB2312" w:eastAsia="仿宋_GB2312" w:hint="eastAsia"/>
          <w:sz w:val="28"/>
        </w:rPr>
        <w:t>分级</w:t>
      </w:r>
      <w:r w:rsidR="005F269B" w:rsidRPr="00F67DFF">
        <w:rPr>
          <w:rFonts w:ascii="仿宋_GB2312" w:eastAsia="仿宋_GB2312" w:hint="eastAsia"/>
          <w:sz w:val="28"/>
        </w:rPr>
        <w:t>教学</w:t>
      </w:r>
      <w:r w:rsidR="001F0776">
        <w:rPr>
          <w:rFonts w:ascii="仿宋_GB2312" w:eastAsia="仿宋_GB2312" w:hint="eastAsia"/>
          <w:sz w:val="28"/>
        </w:rPr>
        <w:t>情况</w:t>
      </w:r>
      <w:r w:rsidR="00F866F9" w:rsidRPr="00F67DFF">
        <w:rPr>
          <w:rFonts w:ascii="仿宋_GB2312" w:eastAsia="仿宋_GB2312" w:hint="eastAsia"/>
          <w:sz w:val="28"/>
        </w:rPr>
        <w:t>。</w:t>
      </w:r>
    </w:p>
    <w:p w:rsidR="00153CF2" w:rsidRPr="00F67DFF" w:rsidRDefault="00153CF2" w:rsidP="00843436">
      <w:pPr>
        <w:spacing w:line="480" w:lineRule="exact"/>
        <w:ind w:firstLineChars="200" w:firstLine="560"/>
        <w:rPr>
          <w:rFonts w:ascii="仿宋_GB2312" w:eastAsia="仿宋_GB2312"/>
          <w:sz w:val="28"/>
        </w:rPr>
      </w:pPr>
      <w:r w:rsidRPr="00F67DFF">
        <w:rPr>
          <w:rFonts w:ascii="仿宋_GB2312" w:eastAsia="仿宋_GB2312" w:hint="eastAsia"/>
          <w:sz w:val="28"/>
        </w:rPr>
        <w:t>二、</w:t>
      </w:r>
      <w:r w:rsidR="001F0776">
        <w:rPr>
          <w:rFonts w:ascii="仿宋_GB2312" w:eastAsia="仿宋_GB2312" w:hint="eastAsia"/>
          <w:sz w:val="28"/>
        </w:rPr>
        <w:t>到课</w:t>
      </w:r>
      <w:r w:rsidRPr="00F67DFF">
        <w:rPr>
          <w:rFonts w:ascii="仿宋_GB2312" w:eastAsia="仿宋_GB2312" w:hint="eastAsia"/>
          <w:sz w:val="28"/>
        </w:rPr>
        <w:t>情况</w:t>
      </w:r>
    </w:p>
    <w:p w:rsidR="001F0776" w:rsidRDefault="00153CF2" w:rsidP="00843436">
      <w:pPr>
        <w:spacing w:line="480" w:lineRule="exact"/>
        <w:ind w:firstLine="555"/>
        <w:rPr>
          <w:rFonts w:ascii="仿宋_GB2312" w:eastAsia="仿宋_GB2312" w:hAnsi="黑体" w:hint="eastAsia"/>
          <w:sz w:val="28"/>
          <w:szCs w:val="28"/>
        </w:rPr>
      </w:pPr>
      <w:r w:rsidRPr="00F67DFF">
        <w:rPr>
          <w:rFonts w:ascii="仿宋_GB2312" w:eastAsia="仿宋_GB2312" w:hAnsi="黑体" w:hint="eastAsia"/>
          <w:sz w:val="28"/>
          <w:szCs w:val="28"/>
        </w:rPr>
        <w:t>1</w:t>
      </w:r>
      <w:r w:rsidR="001F0776">
        <w:rPr>
          <w:rFonts w:ascii="仿宋_GB2312" w:eastAsia="仿宋_GB2312" w:hAnsi="黑体" w:hint="eastAsia"/>
          <w:sz w:val="28"/>
          <w:szCs w:val="28"/>
        </w:rPr>
        <w:t>．</w:t>
      </w:r>
      <w:r w:rsidRPr="00F67DFF">
        <w:rPr>
          <w:rFonts w:ascii="仿宋_GB2312" w:eastAsia="仿宋_GB2312" w:hAnsi="黑体" w:hint="eastAsia"/>
          <w:sz w:val="28"/>
          <w:szCs w:val="28"/>
        </w:rPr>
        <w:t>基本情况</w:t>
      </w:r>
    </w:p>
    <w:p w:rsidR="00153CF2" w:rsidRPr="00F67DFF" w:rsidRDefault="00153CF2" w:rsidP="00843436">
      <w:pPr>
        <w:spacing w:line="480" w:lineRule="exact"/>
        <w:ind w:firstLine="555"/>
        <w:rPr>
          <w:rFonts w:ascii="仿宋_GB2312" w:eastAsia="仿宋_GB2312" w:hAnsi="黑体"/>
          <w:sz w:val="28"/>
          <w:szCs w:val="28"/>
        </w:rPr>
      </w:pPr>
      <w:r w:rsidRPr="00F67DFF">
        <w:rPr>
          <w:rFonts w:ascii="仿宋_GB2312" w:eastAsia="仿宋_GB2312" w:hAnsi="黑体" w:hint="eastAsia"/>
          <w:sz w:val="28"/>
          <w:szCs w:val="28"/>
        </w:rPr>
        <w:t>本次课堂教学检查涉及到21个教学单位</w:t>
      </w:r>
      <w:r w:rsidR="001F0776">
        <w:rPr>
          <w:rFonts w:ascii="仿宋_GB2312" w:eastAsia="仿宋_GB2312" w:hAnsi="黑体" w:hint="eastAsia"/>
          <w:sz w:val="28"/>
          <w:szCs w:val="28"/>
        </w:rPr>
        <w:t>、417名教师</w:t>
      </w:r>
      <w:r w:rsidRPr="00F67DFF">
        <w:rPr>
          <w:rFonts w:ascii="仿宋_GB2312" w:eastAsia="仿宋_GB2312" w:hAnsi="黑体" w:hint="eastAsia"/>
          <w:sz w:val="28"/>
          <w:szCs w:val="28"/>
        </w:rPr>
        <w:t>开设的</w:t>
      </w:r>
      <w:r w:rsidR="0086119A" w:rsidRPr="00F67DFF">
        <w:rPr>
          <w:rFonts w:ascii="仿宋_GB2312" w:eastAsia="仿宋_GB2312" w:hAnsi="黑体" w:hint="eastAsia"/>
          <w:sz w:val="28"/>
          <w:szCs w:val="28"/>
        </w:rPr>
        <w:t>638</w:t>
      </w:r>
      <w:r w:rsidRPr="00F67DFF">
        <w:rPr>
          <w:rFonts w:ascii="仿宋_GB2312" w:eastAsia="仿宋_GB2312" w:hAnsi="黑体" w:hint="eastAsia"/>
          <w:sz w:val="28"/>
          <w:szCs w:val="28"/>
        </w:rPr>
        <w:t>个课堂。按</w:t>
      </w:r>
      <w:r w:rsidR="001F0776">
        <w:rPr>
          <w:rFonts w:ascii="仿宋_GB2312" w:eastAsia="仿宋_GB2312" w:hAnsi="黑体" w:hint="eastAsia"/>
          <w:sz w:val="28"/>
          <w:szCs w:val="28"/>
        </w:rPr>
        <w:t>课程属性</w:t>
      </w:r>
      <w:r w:rsidRPr="00F67DFF">
        <w:rPr>
          <w:rFonts w:ascii="仿宋_GB2312" w:eastAsia="仿宋_GB2312" w:hAnsi="黑体" w:hint="eastAsia"/>
          <w:sz w:val="28"/>
          <w:szCs w:val="28"/>
        </w:rPr>
        <w:t>进行分类包括必修课程</w:t>
      </w:r>
      <w:r w:rsidR="0086119A" w:rsidRPr="00F67DFF">
        <w:rPr>
          <w:rFonts w:ascii="仿宋_GB2312" w:eastAsia="仿宋_GB2312" w:hAnsi="黑体" w:hint="eastAsia"/>
          <w:sz w:val="28"/>
          <w:szCs w:val="28"/>
        </w:rPr>
        <w:t>506</w:t>
      </w:r>
      <w:r w:rsidRPr="00F67DFF">
        <w:rPr>
          <w:rFonts w:ascii="仿宋_GB2312" w:eastAsia="仿宋_GB2312" w:hAnsi="黑体" w:hint="eastAsia"/>
          <w:sz w:val="28"/>
          <w:szCs w:val="28"/>
        </w:rPr>
        <w:t>个、专业选修课程</w:t>
      </w:r>
      <w:r w:rsidR="0086119A" w:rsidRPr="00F67DFF">
        <w:rPr>
          <w:rFonts w:ascii="仿宋_GB2312" w:eastAsia="仿宋_GB2312" w:hAnsi="黑体" w:hint="eastAsia"/>
          <w:sz w:val="28"/>
          <w:szCs w:val="28"/>
        </w:rPr>
        <w:t>86</w:t>
      </w:r>
      <w:r w:rsidRPr="00F67DFF">
        <w:rPr>
          <w:rFonts w:ascii="仿宋_GB2312" w:eastAsia="仿宋_GB2312" w:hAnsi="黑体" w:hint="eastAsia"/>
          <w:sz w:val="28"/>
          <w:szCs w:val="28"/>
        </w:rPr>
        <w:t>个，全校性公共选修课程</w:t>
      </w:r>
      <w:r w:rsidR="00CC5C7F" w:rsidRPr="00F67DFF">
        <w:rPr>
          <w:rFonts w:ascii="仿宋_GB2312" w:eastAsia="仿宋_GB2312" w:hAnsi="黑体" w:hint="eastAsia"/>
          <w:sz w:val="28"/>
          <w:szCs w:val="28"/>
        </w:rPr>
        <w:t>4</w:t>
      </w:r>
      <w:r w:rsidR="0086119A" w:rsidRPr="00F67DFF">
        <w:rPr>
          <w:rFonts w:ascii="仿宋_GB2312" w:eastAsia="仿宋_GB2312" w:hAnsi="黑体" w:hint="eastAsia"/>
          <w:sz w:val="28"/>
          <w:szCs w:val="28"/>
        </w:rPr>
        <w:t>6</w:t>
      </w:r>
      <w:r w:rsidRPr="00F67DFF">
        <w:rPr>
          <w:rFonts w:ascii="仿宋_GB2312" w:eastAsia="仿宋_GB2312" w:hAnsi="黑体" w:hint="eastAsia"/>
          <w:sz w:val="28"/>
          <w:szCs w:val="28"/>
        </w:rPr>
        <w:t>个。按授课教师</w:t>
      </w:r>
      <w:r w:rsidR="001F0776">
        <w:rPr>
          <w:rFonts w:ascii="仿宋_GB2312" w:eastAsia="仿宋_GB2312" w:hAnsi="黑体" w:hint="eastAsia"/>
          <w:sz w:val="28"/>
          <w:szCs w:val="28"/>
        </w:rPr>
        <w:t>职称</w:t>
      </w:r>
      <w:r w:rsidRPr="00F67DFF">
        <w:rPr>
          <w:rFonts w:ascii="仿宋_GB2312" w:eastAsia="仿宋_GB2312" w:hAnsi="黑体" w:hint="eastAsia"/>
          <w:sz w:val="28"/>
          <w:szCs w:val="28"/>
        </w:rPr>
        <w:t>进行</w:t>
      </w:r>
      <w:r w:rsidR="001F0776">
        <w:rPr>
          <w:rFonts w:ascii="仿宋_GB2312" w:eastAsia="仿宋_GB2312" w:hAnsi="黑体" w:hint="eastAsia"/>
          <w:sz w:val="28"/>
          <w:szCs w:val="28"/>
        </w:rPr>
        <w:t>分类</w:t>
      </w:r>
      <w:r w:rsidRPr="00F67DFF">
        <w:rPr>
          <w:rFonts w:ascii="仿宋_GB2312" w:eastAsia="仿宋_GB2312" w:hAnsi="黑体" w:hint="eastAsia"/>
          <w:sz w:val="28"/>
          <w:szCs w:val="28"/>
        </w:rPr>
        <w:t>包括正高职称教师</w:t>
      </w:r>
      <w:r w:rsidR="004172AC" w:rsidRPr="00F67DFF">
        <w:rPr>
          <w:rFonts w:ascii="仿宋_GB2312" w:eastAsia="仿宋_GB2312" w:hAnsi="黑体" w:hint="eastAsia"/>
          <w:sz w:val="28"/>
          <w:szCs w:val="28"/>
        </w:rPr>
        <w:t>57</w:t>
      </w:r>
      <w:r w:rsidRPr="00F67DFF">
        <w:rPr>
          <w:rFonts w:ascii="仿宋_GB2312" w:eastAsia="仿宋_GB2312" w:hAnsi="黑体" w:hint="eastAsia"/>
          <w:sz w:val="28"/>
          <w:szCs w:val="28"/>
        </w:rPr>
        <w:t>名、副高职称教师共</w:t>
      </w:r>
      <w:r w:rsidR="004172AC" w:rsidRPr="00F67DFF">
        <w:rPr>
          <w:rFonts w:ascii="仿宋_GB2312" w:eastAsia="仿宋_GB2312" w:hAnsi="黑体" w:hint="eastAsia"/>
          <w:sz w:val="28"/>
          <w:szCs w:val="28"/>
        </w:rPr>
        <w:t>125</w:t>
      </w:r>
      <w:r w:rsidRPr="00F67DFF">
        <w:rPr>
          <w:rFonts w:ascii="仿宋_GB2312" w:eastAsia="仿宋_GB2312" w:hAnsi="黑体" w:hint="eastAsia"/>
          <w:sz w:val="28"/>
          <w:szCs w:val="28"/>
        </w:rPr>
        <w:t>名、中级及以下职称教师共</w:t>
      </w:r>
      <w:r w:rsidR="004172AC" w:rsidRPr="00F67DFF">
        <w:rPr>
          <w:rFonts w:ascii="仿宋_GB2312" w:eastAsia="仿宋_GB2312" w:hAnsi="黑体" w:hint="eastAsia"/>
          <w:sz w:val="28"/>
          <w:szCs w:val="28"/>
        </w:rPr>
        <w:t>235</w:t>
      </w:r>
      <w:r w:rsidRPr="00F67DFF">
        <w:rPr>
          <w:rFonts w:ascii="仿宋_GB2312" w:eastAsia="仿宋_GB2312" w:hAnsi="黑体" w:hint="eastAsia"/>
          <w:sz w:val="28"/>
          <w:szCs w:val="28"/>
        </w:rPr>
        <w:t>名。按上课学生年级进行分类包括2014级课堂</w:t>
      </w:r>
      <w:r w:rsidR="001F6485" w:rsidRPr="00F67DFF">
        <w:rPr>
          <w:rFonts w:ascii="仿宋_GB2312" w:eastAsia="仿宋_GB2312" w:hAnsi="黑体" w:hint="eastAsia"/>
          <w:sz w:val="28"/>
          <w:szCs w:val="28"/>
        </w:rPr>
        <w:t>1</w:t>
      </w:r>
      <w:r w:rsidRPr="00F67DFF">
        <w:rPr>
          <w:rFonts w:ascii="仿宋_GB2312" w:eastAsia="仿宋_GB2312" w:hAnsi="黑体" w:hint="eastAsia"/>
          <w:sz w:val="28"/>
          <w:szCs w:val="28"/>
        </w:rPr>
        <w:t>个、2015级课堂</w:t>
      </w:r>
      <w:r w:rsidR="000B044D" w:rsidRPr="00F67DFF">
        <w:rPr>
          <w:rFonts w:ascii="仿宋_GB2312" w:eastAsia="仿宋_GB2312" w:hAnsi="黑体" w:hint="eastAsia"/>
          <w:sz w:val="28"/>
          <w:szCs w:val="28"/>
        </w:rPr>
        <w:t>156</w:t>
      </w:r>
      <w:r w:rsidRPr="00F67DFF">
        <w:rPr>
          <w:rFonts w:ascii="仿宋_GB2312" w:eastAsia="仿宋_GB2312" w:hAnsi="黑体" w:hint="eastAsia"/>
          <w:sz w:val="28"/>
          <w:szCs w:val="28"/>
        </w:rPr>
        <w:t>个、2016级课堂</w:t>
      </w:r>
      <w:r w:rsidR="000B044D" w:rsidRPr="00F67DFF">
        <w:rPr>
          <w:rFonts w:ascii="仿宋_GB2312" w:eastAsia="仿宋_GB2312" w:hAnsi="黑体" w:hint="eastAsia"/>
          <w:sz w:val="28"/>
          <w:szCs w:val="28"/>
        </w:rPr>
        <w:t>240</w:t>
      </w:r>
      <w:r w:rsidRPr="00F67DFF">
        <w:rPr>
          <w:rFonts w:ascii="仿宋_GB2312" w:eastAsia="仿宋_GB2312" w:hAnsi="黑体" w:hint="eastAsia"/>
          <w:sz w:val="28"/>
          <w:szCs w:val="28"/>
        </w:rPr>
        <w:t>个、2017级课堂</w:t>
      </w:r>
      <w:r w:rsidR="000B044D" w:rsidRPr="00F67DFF">
        <w:rPr>
          <w:rFonts w:ascii="仿宋_GB2312" w:eastAsia="仿宋_GB2312" w:hAnsi="黑体" w:hint="eastAsia"/>
          <w:sz w:val="28"/>
          <w:szCs w:val="28"/>
        </w:rPr>
        <w:t>195</w:t>
      </w:r>
      <w:r w:rsidRPr="00F67DFF">
        <w:rPr>
          <w:rFonts w:ascii="仿宋_GB2312" w:eastAsia="仿宋_GB2312" w:hAnsi="黑体" w:hint="eastAsia"/>
          <w:sz w:val="28"/>
          <w:szCs w:val="28"/>
        </w:rPr>
        <w:t>个、年级混合教学课堂</w:t>
      </w:r>
      <w:r w:rsidR="00273250" w:rsidRPr="00F67DFF">
        <w:rPr>
          <w:rFonts w:ascii="仿宋_GB2312" w:eastAsia="仿宋_GB2312" w:hAnsi="黑体" w:hint="eastAsia"/>
          <w:sz w:val="28"/>
          <w:szCs w:val="28"/>
        </w:rPr>
        <w:t>4</w:t>
      </w:r>
      <w:r w:rsidR="000B044D" w:rsidRPr="00F67DFF">
        <w:rPr>
          <w:rFonts w:ascii="仿宋_GB2312" w:eastAsia="仿宋_GB2312" w:hAnsi="黑体" w:hint="eastAsia"/>
          <w:sz w:val="28"/>
          <w:szCs w:val="28"/>
        </w:rPr>
        <w:t>6</w:t>
      </w:r>
      <w:r w:rsidRPr="00F67DFF">
        <w:rPr>
          <w:rFonts w:ascii="仿宋_GB2312" w:eastAsia="仿宋_GB2312" w:hAnsi="黑体" w:hint="eastAsia"/>
          <w:sz w:val="28"/>
          <w:szCs w:val="28"/>
        </w:rPr>
        <w:t>个。</w:t>
      </w:r>
    </w:p>
    <w:p w:rsidR="001F0776" w:rsidRDefault="00153CF2" w:rsidP="00843436">
      <w:pPr>
        <w:spacing w:line="480" w:lineRule="exact"/>
        <w:ind w:firstLine="555"/>
        <w:rPr>
          <w:rFonts w:ascii="仿宋_GB2312" w:eastAsia="仿宋_GB2312" w:hint="eastAsia"/>
          <w:sz w:val="28"/>
          <w:szCs w:val="28"/>
        </w:rPr>
      </w:pPr>
      <w:r w:rsidRPr="00F67DFF">
        <w:rPr>
          <w:rFonts w:ascii="仿宋_GB2312" w:eastAsia="仿宋_GB2312" w:hAnsi="黑体" w:hint="eastAsia"/>
          <w:sz w:val="28"/>
          <w:szCs w:val="28"/>
        </w:rPr>
        <w:t>2</w:t>
      </w:r>
      <w:r w:rsidR="001F0776">
        <w:rPr>
          <w:rFonts w:ascii="仿宋_GB2312" w:eastAsia="仿宋_GB2312" w:hAnsi="黑体" w:hint="eastAsia"/>
          <w:sz w:val="28"/>
          <w:szCs w:val="28"/>
        </w:rPr>
        <w:t>．</w:t>
      </w:r>
      <w:r w:rsidRPr="00F67DFF">
        <w:rPr>
          <w:rFonts w:ascii="仿宋_GB2312" w:eastAsia="仿宋_GB2312" w:hint="eastAsia"/>
          <w:sz w:val="28"/>
          <w:szCs w:val="28"/>
        </w:rPr>
        <w:t>教师到课情况</w:t>
      </w:r>
    </w:p>
    <w:p w:rsidR="002A5C21" w:rsidRPr="00F67DFF" w:rsidRDefault="00404193" w:rsidP="00843436">
      <w:pPr>
        <w:spacing w:line="480" w:lineRule="exact"/>
        <w:ind w:firstLine="555"/>
        <w:rPr>
          <w:rFonts w:ascii="仿宋_GB2312" w:eastAsia="仿宋_GB2312" w:hAnsi="黑体"/>
          <w:sz w:val="28"/>
          <w:szCs w:val="28"/>
        </w:rPr>
      </w:pPr>
      <w:r w:rsidRPr="00F67DFF">
        <w:rPr>
          <w:rFonts w:ascii="仿宋_GB2312" w:eastAsia="仿宋_GB2312" w:hAnsi="黑体" w:hint="eastAsia"/>
          <w:sz w:val="28"/>
          <w:szCs w:val="28"/>
        </w:rPr>
        <w:t>638</w:t>
      </w:r>
      <w:r w:rsidR="00153CF2" w:rsidRPr="00F67DFF">
        <w:rPr>
          <w:rFonts w:ascii="仿宋_GB2312" w:eastAsia="仿宋_GB2312" w:hAnsi="黑体" w:hint="eastAsia"/>
          <w:sz w:val="28"/>
          <w:szCs w:val="28"/>
        </w:rPr>
        <w:t>个课堂中有</w:t>
      </w:r>
      <w:r w:rsidRPr="00F67DFF">
        <w:rPr>
          <w:rFonts w:ascii="仿宋_GB2312" w:eastAsia="仿宋_GB2312" w:hAnsi="黑体" w:hint="eastAsia"/>
          <w:sz w:val="28"/>
          <w:szCs w:val="28"/>
        </w:rPr>
        <w:t>62</w:t>
      </w:r>
      <w:r w:rsidR="00DF19A3" w:rsidRPr="00F67DFF">
        <w:rPr>
          <w:rFonts w:ascii="仿宋_GB2312" w:eastAsia="仿宋_GB2312" w:hAnsi="黑体" w:hint="eastAsia"/>
          <w:sz w:val="28"/>
          <w:szCs w:val="28"/>
        </w:rPr>
        <w:t>5</w:t>
      </w:r>
      <w:r w:rsidR="00153CF2" w:rsidRPr="00F67DFF">
        <w:rPr>
          <w:rFonts w:ascii="仿宋_GB2312" w:eastAsia="仿宋_GB2312" w:hAnsi="黑体" w:hint="eastAsia"/>
          <w:sz w:val="28"/>
          <w:szCs w:val="28"/>
        </w:rPr>
        <w:t>个课堂（9</w:t>
      </w:r>
      <w:r w:rsidR="00DF19A3" w:rsidRPr="00F67DFF">
        <w:rPr>
          <w:rFonts w:ascii="仿宋_GB2312" w:eastAsia="仿宋_GB2312" w:hAnsi="黑体" w:hint="eastAsia"/>
          <w:sz w:val="28"/>
          <w:szCs w:val="28"/>
        </w:rPr>
        <w:t>7</w:t>
      </w:r>
      <w:r w:rsidR="00153CF2" w:rsidRPr="00F67DFF">
        <w:rPr>
          <w:rFonts w:ascii="仿宋_GB2312" w:eastAsia="仿宋_GB2312" w:hAnsi="黑体" w:hint="eastAsia"/>
          <w:sz w:val="28"/>
          <w:szCs w:val="28"/>
        </w:rPr>
        <w:t>.</w:t>
      </w:r>
      <w:r w:rsidR="00DF19A3" w:rsidRPr="00F67DFF">
        <w:rPr>
          <w:rFonts w:ascii="仿宋_GB2312" w:eastAsia="仿宋_GB2312" w:hAnsi="黑体" w:hint="eastAsia"/>
          <w:sz w:val="28"/>
          <w:szCs w:val="28"/>
        </w:rPr>
        <w:t>96</w:t>
      </w:r>
      <w:r w:rsidR="00153CF2" w:rsidRPr="00F67DFF">
        <w:rPr>
          <w:rFonts w:ascii="仿宋_GB2312" w:eastAsia="仿宋_GB2312" w:hAnsi="黑体" w:hint="eastAsia"/>
          <w:sz w:val="28"/>
          <w:szCs w:val="28"/>
        </w:rPr>
        <w:t>%）是课表安排的任课老师本人在课表安排的时间地点进行课堂讲授的。</w:t>
      </w:r>
      <w:r w:rsidR="000D18C2" w:rsidRPr="00F67DFF">
        <w:rPr>
          <w:rFonts w:ascii="仿宋_GB2312" w:eastAsia="仿宋_GB2312" w:hAnsi="黑体" w:hint="eastAsia"/>
          <w:sz w:val="28"/>
          <w:szCs w:val="28"/>
        </w:rPr>
        <w:t>4</w:t>
      </w:r>
      <w:r w:rsidR="00153CF2" w:rsidRPr="00F67DFF">
        <w:rPr>
          <w:rFonts w:ascii="仿宋_GB2312" w:eastAsia="仿宋_GB2312" w:hAnsi="黑体" w:hint="eastAsia"/>
          <w:sz w:val="28"/>
          <w:szCs w:val="28"/>
        </w:rPr>
        <w:t>个课堂因设备故障更换上课地点</w:t>
      </w:r>
      <w:r w:rsidR="00D5495A" w:rsidRPr="00F67DFF">
        <w:rPr>
          <w:rFonts w:ascii="仿宋_GB2312" w:eastAsia="仿宋_GB2312" w:hAnsi="黑体" w:hint="eastAsia"/>
          <w:sz w:val="28"/>
          <w:szCs w:val="28"/>
        </w:rPr>
        <w:t>；</w:t>
      </w:r>
      <w:r w:rsidR="000D18C2" w:rsidRPr="00F67DFF">
        <w:rPr>
          <w:rFonts w:ascii="仿宋_GB2312" w:eastAsia="仿宋_GB2312" w:hAnsi="黑体" w:hint="eastAsia"/>
          <w:sz w:val="28"/>
          <w:szCs w:val="28"/>
        </w:rPr>
        <w:t>2个课堂因教师生病停课，未及时办理手续；1个课堂因教师</w:t>
      </w:r>
      <w:r w:rsidR="00A91F6E">
        <w:rPr>
          <w:rFonts w:ascii="仿宋_GB2312" w:eastAsia="仿宋_GB2312" w:hAnsi="黑体" w:hint="eastAsia"/>
          <w:sz w:val="28"/>
          <w:szCs w:val="28"/>
        </w:rPr>
        <w:t>临时</w:t>
      </w:r>
      <w:r w:rsidR="000D18C2" w:rsidRPr="00F67DFF">
        <w:rPr>
          <w:rFonts w:ascii="仿宋_GB2312" w:eastAsia="仿宋_GB2312" w:hAnsi="黑体" w:hint="eastAsia"/>
          <w:sz w:val="28"/>
          <w:szCs w:val="28"/>
        </w:rPr>
        <w:t>被抽调当评审专家，</w:t>
      </w:r>
      <w:r w:rsidR="00A91F6E">
        <w:rPr>
          <w:rFonts w:ascii="仿宋_GB2312" w:eastAsia="仿宋_GB2312" w:hAnsi="黑体" w:hint="eastAsia"/>
          <w:sz w:val="28"/>
          <w:szCs w:val="28"/>
        </w:rPr>
        <w:t>在教务系统里办理了相关手续，却未</w:t>
      </w:r>
      <w:r w:rsidR="000D18C2" w:rsidRPr="00F67DFF">
        <w:rPr>
          <w:rFonts w:ascii="仿宋_GB2312" w:eastAsia="仿宋_GB2312" w:hAnsi="黑体" w:hint="eastAsia"/>
          <w:sz w:val="28"/>
          <w:szCs w:val="28"/>
        </w:rPr>
        <w:t>及时</w:t>
      </w:r>
      <w:r w:rsidR="00A91F6E">
        <w:rPr>
          <w:rFonts w:ascii="仿宋_GB2312" w:eastAsia="仿宋_GB2312" w:hAnsi="黑体" w:hint="eastAsia"/>
          <w:sz w:val="28"/>
          <w:szCs w:val="28"/>
        </w:rPr>
        <w:t>审批</w:t>
      </w:r>
      <w:r w:rsidR="000D18C2" w:rsidRPr="00F67DFF">
        <w:rPr>
          <w:rFonts w:ascii="仿宋_GB2312" w:eastAsia="仿宋_GB2312" w:hAnsi="黑体" w:hint="eastAsia"/>
          <w:sz w:val="28"/>
          <w:szCs w:val="28"/>
        </w:rPr>
        <w:t>；5</w:t>
      </w:r>
      <w:r w:rsidR="00D5495A" w:rsidRPr="00F67DFF">
        <w:rPr>
          <w:rFonts w:ascii="仿宋_GB2312" w:eastAsia="仿宋_GB2312" w:hAnsi="黑体" w:hint="eastAsia"/>
          <w:sz w:val="28"/>
          <w:szCs w:val="28"/>
        </w:rPr>
        <w:t>个</w:t>
      </w:r>
      <w:r w:rsidR="00FB5639" w:rsidRPr="00FB5639">
        <w:rPr>
          <w:rFonts w:ascii="仿宋_GB2312" w:eastAsia="仿宋_GB2312" w:hAnsi="黑体" w:hint="eastAsia"/>
          <w:sz w:val="28"/>
          <w:szCs w:val="28"/>
        </w:rPr>
        <w:t>CFA一级总复习</w:t>
      </w:r>
      <w:r w:rsidR="00FB5639" w:rsidRPr="00F67DFF">
        <w:rPr>
          <w:rFonts w:ascii="仿宋_GB2312" w:eastAsia="仿宋_GB2312" w:hAnsi="黑体" w:hint="eastAsia"/>
          <w:sz w:val="28"/>
          <w:szCs w:val="28"/>
        </w:rPr>
        <w:t>课堂</w:t>
      </w:r>
      <w:r w:rsidR="00FB5639">
        <w:rPr>
          <w:rFonts w:ascii="仿宋_GB2312" w:eastAsia="仿宋_GB2312" w:hAnsi="黑体" w:hint="eastAsia"/>
          <w:sz w:val="28"/>
          <w:szCs w:val="28"/>
        </w:rPr>
        <w:t>都无人授课</w:t>
      </w:r>
      <w:r w:rsidR="00D5495A" w:rsidRPr="00F67DFF">
        <w:rPr>
          <w:rFonts w:ascii="仿宋_GB2312" w:eastAsia="仿宋_GB2312" w:hAnsi="黑体" w:hint="eastAsia"/>
          <w:sz w:val="28"/>
          <w:szCs w:val="28"/>
        </w:rPr>
        <w:t>；1个课堂因学生需办理出国申请和体检，提前下课。</w:t>
      </w:r>
    </w:p>
    <w:p w:rsidR="001F0776" w:rsidRDefault="00153CF2" w:rsidP="00843436">
      <w:pPr>
        <w:spacing w:line="480" w:lineRule="exact"/>
        <w:ind w:firstLine="556"/>
        <w:rPr>
          <w:rFonts w:ascii="仿宋_GB2312" w:eastAsia="仿宋_GB2312" w:hAnsi="黑体" w:hint="eastAsia"/>
          <w:sz w:val="28"/>
          <w:szCs w:val="28"/>
        </w:rPr>
      </w:pPr>
      <w:r w:rsidRPr="00F67DFF">
        <w:rPr>
          <w:rFonts w:ascii="仿宋_GB2312" w:eastAsia="仿宋_GB2312" w:hAnsi="黑体" w:hint="eastAsia"/>
          <w:sz w:val="28"/>
          <w:szCs w:val="28"/>
        </w:rPr>
        <w:lastRenderedPageBreak/>
        <w:t>3</w:t>
      </w:r>
      <w:r w:rsidR="001F0776">
        <w:rPr>
          <w:rFonts w:ascii="仿宋_GB2312" w:eastAsia="仿宋_GB2312" w:hAnsi="黑体" w:hint="eastAsia"/>
          <w:sz w:val="28"/>
          <w:szCs w:val="28"/>
        </w:rPr>
        <w:t>.</w:t>
      </w:r>
      <w:r w:rsidRPr="00F67DFF">
        <w:rPr>
          <w:rFonts w:ascii="仿宋_GB2312" w:eastAsia="仿宋_GB2312" w:hAnsi="黑体" w:hint="eastAsia"/>
          <w:sz w:val="28"/>
          <w:szCs w:val="28"/>
        </w:rPr>
        <w:t>学生到课情况</w:t>
      </w:r>
    </w:p>
    <w:p w:rsidR="00153CF2" w:rsidRPr="00F67DFF" w:rsidRDefault="00153CF2" w:rsidP="00843436">
      <w:pPr>
        <w:spacing w:line="480" w:lineRule="exact"/>
        <w:ind w:firstLine="556"/>
        <w:rPr>
          <w:rFonts w:ascii="仿宋_GB2312" w:eastAsia="仿宋_GB2312" w:hAnsi="黑体"/>
          <w:sz w:val="28"/>
          <w:szCs w:val="28"/>
        </w:rPr>
      </w:pPr>
      <w:r w:rsidRPr="00F67DFF">
        <w:rPr>
          <w:rFonts w:ascii="仿宋_GB2312" w:eastAsia="仿宋_GB2312" w:hAnsi="黑体" w:hint="eastAsia"/>
          <w:sz w:val="28"/>
          <w:szCs w:val="28"/>
        </w:rPr>
        <w:t>对</w:t>
      </w:r>
      <w:r w:rsidR="001F0776">
        <w:rPr>
          <w:rFonts w:ascii="仿宋_GB2312" w:eastAsia="仿宋_GB2312" w:hAnsi="黑体" w:hint="eastAsia"/>
          <w:sz w:val="28"/>
          <w:szCs w:val="28"/>
        </w:rPr>
        <w:t>正常上课的</w:t>
      </w:r>
      <w:r w:rsidR="00425A8A" w:rsidRPr="00F67DFF">
        <w:rPr>
          <w:rFonts w:ascii="仿宋_GB2312" w:eastAsia="仿宋_GB2312" w:hAnsi="黑体" w:hint="eastAsia"/>
          <w:sz w:val="28"/>
          <w:szCs w:val="28"/>
        </w:rPr>
        <w:t>6</w:t>
      </w:r>
      <w:r w:rsidR="00E00E34" w:rsidRPr="00F67DFF">
        <w:rPr>
          <w:rFonts w:ascii="仿宋_GB2312" w:eastAsia="仿宋_GB2312" w:hAnsi="黑体" w:hint="eastAsia"/>
          <w:sz w:val="28"/>
          <w:szCs w:val="28"/>
        </w:rPr>
        <w:t>2</w:t>
      </w:r>
      <w:r w:rsidR="008163DA" w:rsidRPr="00F67DFF">
        <w:rPr>
          <w:rFonts w:ascii="仿宋_GB2312" w:eastAsia="仿宋_GB2312" w:hAnsi="黑体" w:hint="eastAsia"/>
          <w:sz w:val="28"/>
          <w:szCs w:val="28"/>
        </w:rPr>
        <w:t>8</w:t>
      </w:r>
      <w:r w:rsidRPr="00F67DFF">
        <w:rPr>
          <w:rFonts w:ascii="仿宋_GB2312" w:eastAsia="仿宋_GB2312" w:hAnsi="黑体" w:hint="eastAsia"/>
          <w:sz w:val="28"/>
          <w:szCs w:val="28"/>
        </w:rPr>
        <w:t>个课堂到课率进行了抽查，绝大多数学生都能准时到课堂，整体到课率为8</w:t>
      </w:r>
      <w:r w:rsidR="00885330" w:rsidRPr="00F67DFF">
        <w:rPr>
          <w:rFonts w:ascii="仿宋_GB2312" w:eastAsia="仿宋_GB2312" w:hAnsi="黑体" w:hint="eastAsia"/>
          <w:sz w:val="28"/>
          <w:szCs w:val="28"/>
        </w:rPr>
        <w:t>7</w:t>
      </w:r>
      <w:r w:rsidRPr="00F67DFF">
        <w:rPr>
          <w:rFonts w:ascii="仿宋_GB2312" w:eastAsia="仿宋_GB2312" w:hAnsi="黑体" w:hint="eastAsia"/>
          <w:sz w:val="28"/>
          <w:szCs w:val="28"/>
        </w:rPr>
        <w:t>.</w:t>
      </w:r>
      <w:r w:rsidR="00885330" w:rsidRPr="00F67DFF">
        <w:rPr>
          <w:rFonts w:ascii="仿宋_GB2312" w:eastAsia="仿宋_GB2312" w:hAnsi="黑体" w:hint="eastAsia"/>
          <w:sz w:val="28"/>
          <w:szCs w:val="28"/>
        </w:rPr>
        <w:t>73</w:t>
      </w:r>
      <w:r w:rsidRPr="00F67DFF">
        <w:rPr>
          <w:rFonts w:ascii="仿宋_GB2312" w:eastAsia="仿宋_GB2312" w:hAnsi="黑体" w:hint="eastAsia"/>
          <w:sz w:val="28"/>
          <w:szCs w:val="28"/>
        </w:rPr>
        <w:t>%，其中</w:t>
      </w:r>
      <w:r w:rsidR="00425A8A" w:rsidRPr="00F67DFF">
        <w:rPr>
          <w:rFonts w:ascii="仿宋_GB2312" w:eastAsia="仿宋_GB2312" w:hAnsi="黑体" w:hint="eastAsia"/>
          <w:sz w:val="28"/>
          <w:szCs w:val="28"/>
        </w:rPr>
        <w:t>119</w:t>
      </w:r>
      <w:r w:rsidRPr="00F67DFF">
        <w:rPr>
          <w:rFonts w:ascii="仿宋_GB2312" w:eastAsia="仿宋_GB2312" w:hAnsi="黑体" w:hint="eastAsia"/>
          <w:sz w:val="28"/>
          <w:szCs w:val="28"/>
        </w:rPr>
        <w:t>个课堂的到课率为100%，19个课堂的到课率低于50%。大部分学生在课堂上能认真听课、课堂气氛比较活跃，但</w:t>
      </w:r>
      <w:r w:rsidR="00E00E34" w:rsidRPr="00F67DFF">
        <w:rPr>
          <w:rFonts w:ascii="仿宋_GB2312" w:eastAsia="仿宋_GB2312" w:hAnsi="黑体" w:hint="eastAsia"/>
          <w:sz w:val="28"/>
          <w:szCs w:val="28"/>
        </w:rPr>
        <w:t>存在</w:t>
      </w:r>
      <w:r w:rsidRPr="00F67DFF">
        <w:rPr>
          <w:rFonts w:ascii="仿宋_GB2312" w:eastAsia="仿宋_GB2312" w:hAnsi="黑体" w:hint="eastAsia"/>
          <w:sz w:val="28"/>
          <w:szCs w:val="28"/>
        </w:rPr>
        <w:t>部分学生在课堂上睡觉、玩手机、聊天</w:t>
      </w:r>
      <w:r w:rsidR="00E00E34" w:rsidRPr="00F67DFF">
        <w:rPr>
          <w:rFonts w:ascii="仿宋_GB2312" w:eastAsia="仿宋_GB2312" w:hAnsi="黑体" w:hint="eastAsia"/>
          <w:sz w:val="28"/>
          <w:szCs w:val="28"/>
        </w:rPr>
        <w:t>、吃</w:t>
      </w:r>
      <w:r w:rsidR="001F0776">
        <w:rPr>
          <w:rFonts w:ascii="仿宋_GB2312" w:eastAsia="仿宋_GB2312" w:hAnsi="黑体" w:hint="eastAsia"/>
          <w:sz w:val="28"/>
          <w:szCs w:val="28"/>
        </w:rPr>
        <w:t>早餐</w:t>
      </w:r>
      <w:r w:rsidR="00E00E34" w:rsidRPr="00F67DFF">
        <w:rPr>
          <w:rFonts w:ascii="仿宋_GB2312" w:eastAsia="仿宋_GB2312" w:hAnsi="黑体" w:hint="eastAsia"/>
          <w:sz w:val="28"/>
          <w:szCs w:val="28"/>
        </w:rPr>
        <w:t>的现象</w:t>
      </w:r>
      <w:r w:rsidRPr="00F67DFF">
        <w:rPr>
          <w:rFonts w:ascii="仿宋_GB2312" w:eastAsia="仿宋_GB2312" w:hAnsi="黑体" w:hint="eastAsia"/>
          <w:sz w:val="28"/>
          <w:szCs w:val="28"/>
        </w:rPr>
        <w:t>。</w:t>
      </w:r>
    </w:p>
    <w:p w:rsidR="00153CF2" w:rsidRPr="00F67DFF" w:rsidRDefault="00153CF2" w:rsidP="00843436">
      <w:pPr>
        <w:spacing w:line="480" w:lineRule="exact"/>
        <w:ind w:firstLine="556"/>
        <w:rPr>
          <w:rFonts w:ascii="仿宋_GB2312" w:eastAsia="仿宋_GB2312" w:hAnsi="黑体"/>
          <w:sz w:val="28"/>
          <w:szCs w:val="28"/>
        </w:rPr>
      </w:pPr>
      <w:r w:rsidRPr="00F67DFF">
        <w:rPr>
          <w:rFonts w:ascii="仿宋_GB2312" w:eastAsia="仿宋_GB2312" w:hAnsi="黑体" w:hint="eastAsia"/>
          <w:sz w:val="28"/>
          <w:szCs w:val="28"/>
        </w:rPr>
        <w:t>按照</w:t>
      </w:r>
      <w:r w:rsidR="001F0776">
        <w:rPr>
          <w:rFonts w:ascii="仿宋_GB2312" w:eastAsia="仿宋_GB2312" w:hAnsi="黑体" w:hint="eastAsia"/>
          <w:sz w:val="28"/>
          <w:szCs w:val="28"/>
        </w:rPr>
        <w:t>课程属性</w:t>
      </w:r>
      <w:r w:rsidRPr="00F67DFF">
        <w:rPr>
          <w:rFonts w:ascii="仿宋_GB2312" w:eastAsia="仿宋_GB2312" w:hAnsi="黑体" w:hint="eastAsia"/>
          <w:sz w:val="28"/>
          <w:szCs w:val="28"/>
        </w:rPr>
        <w:t>对课堂到课情况进行分析，发现</w:t>
      </w:r>
      <w:r w:rsidR="00076559" w:rsidRPr="00F67DFF">
        <w:rPr>
          <w:rFonts w:ascii="仿宋_GB2312" w:eastAsia="仿宋_GB2312" w:hAnsi="黑体" w:hint="eastAsia"/>
          <w:sz w:val="28"/>
          <w:szCs w:val="28"/>
        </w:rPr>
        <w:t>必修课到课率最高</w:t>
      </w:r>
      <w:r w:rsidR="00247CF5" w:rsidRPr="00F67DFF">
        <w:rPr>
          <w:rFonts w:ascii="仿宋_GB2312" w:eastAsia="仿宋_GB2312" w:hAnsi="黑体" w:hint="eastAsia"/>
          <w:sz w:val="28"/>
          <w:szCs w:val="28"/>
        </w:rPr>
        <w:t>（90.03%）</w:t>
      </w:r>
      <w:r w:rsidR="00076559" w:rsidRPr="00F67DFF">
        <w:rPr>
          <w:rFonts w:ascii="仿宋_GB2312" w:eastAsia="仿宋_GB2312" w:hAnsi="黑体" w:hint="eastAsia"/>
          <w:sz w:val="28"/>
          <w:szCs w:val="28"/>
        </w:rPr>
        <w:t>，</w:t>
      </w:r>
      <w:r w:rsidRPr="00F67DFF">
        <w:rPr>
          <w:rFonts w:ascii="仿宋_GB2312" w:eastAsia="仿宋_GB2312" w:hAnsi="黑体" w:hint="eastAsia"/>
          <w:sz w:val="28"/>
          <w:szCs w:val="28"/>
        </w:rPr>
        <w:t>公共选修课的到课率显著低于必修课和专业选修课的到课率（表1）。按照上课学生所在年级对课堂到课情况进行分析，发现201</w:t>
      </w:r>
      <w:r w:rsidR="00076559" w:rsidRPr="00F67DFF">
        <w:rPr>
          <w:rFonts w:ascii="仿宋_GB2312" w:eastAsia="仿宋_GB2312" w:hAnsi="黑体" w:hint="eastAsia"/>
          <w:sz w:val="28"/>
          <w:szCs w:val="28"/>
        </w:rPr>
        <w:t>7</w:t>
      </w:r>
      <w:r w:rsidRPr="00F67DFF">
        <w:rPr>
          <w:rFonts w:ascii="仿宋_GB2312" w:eastAsia="仿宋_GB2312" w:hAnsi="黑体" w:hint="eastAsia"/>
          <w:sz w:val="28"/>
          <w:szCs w:val="28"/>
        </w:rPr>
        <w:t>级学生课堂到课率最高</w:t>
      </w:r>
      <w:r w:rsidR="00247CF5" w:rsidRPr="00F67DFF">
        <w:rPr>
          <w:rFonts w:ascii="仿宋_GB2312" w:eastAsia="仿宋_GB2312" w:hAnsi="黑体" w:hint="eastAsia"/>
          <w:sz w:val="28"/>
          <w:szCs w:val="28"/>
        </w:rPr>
        <w:t>（92.23%）</w:t>
      </w:r>
      <w:r w:rsidR="00076559" w:rsidRPr="00F67DFF">
        <w:rPr>
          <w:rFonts w:ascii="仿宋_GB2312" w:eastAsia="仿宋_GB2312" w:hAnsi="黑体" w:hint="eastAsia"/>
          <w:sz w:val="28"/>
          <w:szCs w:val="28"/>
        </w:rPr>
        <w:t>,而2014级学生处于实习学期，到课率相对比较低</w:t>
      </w:r>
      <w:r w:rsidRPr="00F67DFF">
        <w:rPr>
          <w:rFonts w:ascii="仿宋_GB2312" w:eastAsia="仿宋_GB2312" w:hAnsi="黑体" w:hint="eastAsia"/>
          <w:sz w:val="28"/>
          <w:szCs w:val="28"/>
        </w:rPr>
        <w:t>（表2）。</w:t>
      </w:r>
    </w:p>
    <w:p w:rsidR="00A91F6E" w:rsidRDefault="00153CF2" w:rsidP="00843436">
      <w:pPr>
        <w:spacing w:line="480" w:lineRule="exact"/>
        <w:ind w:firstLine="556"/>
        <w:rPr>
          <w:rFonts w:ascii="仿宋_GB2312" w:eastAsia="仿宋_GB2312" w:hAnsi="黑体" w:hint="eastAsia"/>
          <w:sz w:val="28"/>
          <w:szCs w:val="28"/>
        </w:rPr>
      </w:pPr>
      <w:r w:rsidRPr="00F67DFF">
        <w:rPr>
          <w:rFonts w:ascii="仿宋_GB2312" w:eastAsia="仿宋_GB2312" w:hAnsi="黑体" w:hint="eastAsia"/>
          <w:sz w:val="28"/>
          <w:szCs w:val="28"/>
        </w:rPr>
        <w:t>按照开课单位对课堂到课情况进行分析，发现各开课单位之间的到课率差异非常大，到课率最高的</w:t>
      </w:r>
      <w:r w:rsidR="00247CF5" w:rsidRPr="00F67DFF">
        <w:rPr>
          <w:rFonts w:ascii="仿宋_GB2312" w:eastAsia="仿宋_GB2312" w:hAnsi="黑体" w:hint="eastAsia"/>
          <w:sz w:val="28"/>
          <w:szCs w:val="28"/>
        </w:rPr>
        <w:t>工学院</w:t>
      </w:r>
      <w:r w:rsidRPr="00F67DFF">
        <w:rPr>
          <w:rFonts w:ascii="仿宋_GB2312" w:eastAsia="仿宋_GB2312" w:hAnsi="黑体" w:hint="eastAsia"/>
          <w:sz w:val="28"/>
          <w:szCs w:val="28"/>
        </w:rPr>
        <w:t>（</w:t>
      </w:r>
      <w:r w:rsidR="00BE118B" w:rsidRPr="00F67DFF">
        <w:rPr>
          <w:rFonts w:ascii="仿宋_GB2312" w:eastAsia="仿宋_GB2312" w:hAnsi="黑体" w:hint="eastAsia"/>
          <w:sz w:val="28"/>
          <w:szCs w:val="28"/>
        </w:rPr>
        <w:t>93.</w:t>
      </w:r>
      <w:r w:rsidR="00247CF5" w:rsidRPr="00F67DFF">
        <w:rPr>
          <w:rFonts w:ascii="仿宋_GB2312" w:eastAsia="仿宋_GB2312" w:hAnsi="黑体" w:hint="eastAsia"/>
          <w:sz w:val="28"/>
          <w:szCs w:val="28"/>
        </w:rPr>
        <w:t>77</w:t>
      </w:r>
      <w:r w:rsidRPr="00F67DFF">
        <w:rPr>
          <w:rFonts w:ascii="仿宋_GB2312" w:eastAsia="仿宋_GB2312" w:hAnsi="黑体" w:hint="eastAsia"/>
          <w:sz w:val="28"/>
          <w:szCs w:val="28"/>
        </w:rPr>
        <w:t>%）与最低的</w:t>
      </w:r>
      <w:r w:rsidR="00EC1499" w:rsidRPr="00F67DFF">
        <w:rPr>
          <w:rFonts w:ascii="仿宋_GB2312" w:eastAsia="仿宋_GB2312" w:hAnsi="黑体" w:hint="eastAsia"/>
          <w:sz w:val="28"/>
          <w:szCs w:val="28"/>
        </w:rPr>
        <w:t>植保院</w:t>
      </w:r>
      <w:r w:rsidRPr="00F67DFF">
        <w:rPr>
          <w:rFonts w:ascii="仿宋_GB2312" w:eastAsia="仿宋_GB2312" w:hAnsi="黑体" w:hint="eastAsia"/>
          <w:sz w:val="28"/>
          <w:szCs w:val="28"/>
        </w:rPr>
        <w:t>（</w:t>
      </w:r>
      <w:r w:rsidR="005F75F4">
        <w:rPr>
          <w:rFonts w:ascii="仿宋_GB2312" w:eastAsia="仿宋_GB2312" w:hAnsi="黑体" w:hint="eastAsia"/>
          <w:sz w:val="28"/>
          <w:szCs w:val="28"/>
        </w:rPr>
        <w:t>70.65</w:t>
      </w:r>
      <w:r w:rsidR="00EC1499" w:rsidRPr="00F67DFF">
        <w:rPr>
          <w:rFonts w:ascii="仿宋_GB2312" w:eastAsia="仿宋_GB2312" w:hAnsi="黑体" w:hint="eastAsia"/>
          <w:sz w:val="28"/>
          <w:szCs w:val="28"/>
        </w:rPr>
        <w:t>%</w:t>
      </w:r>
      <w:r w:rsidRPr="00F67DFF">
        <w:rPr>
          <w:rFonts w:ascii="仿宋_GB2312" w:eastAsia="仿宋_GB2312" w:hAnsi="黑体" w:hint="eastAsia"/>
          <w:sz w:val="28"/>
          <w:szCs w:val="28"/>
        </w:rPr>
        <w:t>）相差</w:t>
      </w:r>
      <w:r w:rsidR="006808BC">
        <w:rPr>
          <w:rFonts w:ascii="仿宋_GB2312" w:eastAsia="仿宋_GB2312" w:hAnsi="黑体" w:hint="eastAsia"/>
          <w:sz w:val="28"/>
          <w:szCs w:val="28"/>
        </w:rPr>
        <w:t>23.12</w:t>
      </w:r>
      <w:r w:rsidRPr="00F67DFF">
        <w:rPr>
          <w:rFonts w:ascii="仿宋_GB2312" w:eastAsia="仿宋_GB2312" w:hAnsi="黑体" w:hint="eastAsia"/>
          <w:sz w:val="28"/>
          <w:szCs w:val="28"/>
        </w:rPr>
        <w:t>个百分点（表3）。</w:t>
      </w:r>
      <w:r w:rsidR="009D3E42">
        <w:rPr>
          <w:rFonts w:ascii="仿宋_GB2312" w:eastAsia="仿宋_GB2312" w:hAnsi="黑体" w:hint="eastAsia"/>
          <w:sz w:val="28"/>
          <w:szCs w:val="28"/>
        </w:rPr>
        <w:t>统计显示</w:t>
      </w:r>
      <w:r w:rsidR="00FC6C4D" w:rsidRPr="00F67DFF">
        <w:rPr>
          <w:rFonts w:ascii="仿宋_GB2312" w:eastAsia="仿宋_GB2312" w:hAnsi="黑体" w:hint="eastAsia"/>
          <w:sz w:val="28"/>
          <w:szCs w:val="28"/>
        </w:rPr>
        <w:t>抽查到植保学院的</w:t>
      </w:r>
      <w:r w:rsidR="00247CF5" w:rsidRPr="00F67DFF">
        <w:rPr>
          <w:rFonts w:ascii="仿宋_GB2312" w:eastAsia="仿宋_GB2312" w:hAnsi="黑体" w:hint="eastAsia"/>
          <w:sz w:val="28"/>
          <w:szCs w:val="28"/>
        </w:rPr>
        <w:t>7</w:t>
      </w:r>
      <w:r w:rsidR="00FC6C4D" w:rsidRPr="00F67DFF">
        <w:rPr>
          <w:rFonts w:ascii="仿宋_GB2312" w:eastAsia="仿宋_GB2312" w:hAnsi="黑体" w:hint="eastAsia"/>
          <w:sz w:val="28"/>
          <w:szCs w:val="28"/>
        </w:rPr>
        <w:t>门课程，有</w:t>
      </w:r>
      <w:r w:rsidR="009D3E42">
        <w:rPr>
          <w:rFonts w:ascii="仿宋_GB2312" w:eastAsia="仿宋_GB2312" w:hAnsi="黑体" w:hint="eastAsia"/>
          <w:sz w:val="28"/>
          <w:szCs w:val="28"/>
        </w:rPr>
        <w:t>3门必修课和</w:t>
      </w:r>
      <w:r w:rsidR="00EA0148" w:rsidRPr="00F67DFF">
        <w:rPr>
          <w:rFonts w:ascii="仿宋_GB2312" w:eastAsia="仿宋_GB2312" w:hAnsi="黑体" w:hint="eastAsia"/>
          <w:sz w:val="28"/>
          <w:szCs w:val="28"/>
        </w:rPr>
        <w:t>4</w:t>
      </w:r>
      <w:r w:rsidR="00FC6C4D" w:rsidRPr="00F67DFF">
        <w:rPr>
          <w:rFonts w:ascii="仿宋_GB2312" w:eastAsia="仿宋_GB2312" w:hAnsi="黑体" w:hint="eastAsia"/>
          <w:sz w:val="28"/>
          <w:szCs w:val="28"/>
        </w:rPr>
        <w:t>门课程为公选课，</w:t>
      </w:r>
      <w:r w:rsidR="009D3E42">
        <w:rPr>
          <w:rFonts w:ascii="仿宋_GB2312" w:eastAsia="仿宋_GB2312" w:hAnsi="黑体" w:hint="eastAsia"/>
          <w:sz w:val="28"/>
          <w:szCs w:val="28"/>
        </w:rPr>
        <w:t>虽然</w:t>
      </w:r>
      <w:r w:rsidR="00A91F6E" w:rsidRPr="00F67DFF">
        <w:rPr>
          <w:rFonts w:ascii="仿宋_GB2312" w:eastAsia="仿宋_GB2312" w:hAnsi="黑体" w:hint="eastAsia"/>
          <w:sz w:val="28"/>
          <w:szCs w:val="28"/>
        </w:rPr>
        <w:t>植</w:t>
      </w:r>
      <w:r w:rsidR="009D3E42" w:rsidRPr="00F67DFF">
        <w:rPr>
          <w:rFonts w:ascii="仿宋_GB2312" w:eastAsia="仿宋_GB2312" w:hAnsi="黑体" w:hint="eastAsia"/>
          <w:sz w:val="28"/>
          <w:szCs w:val="28"/>
        </w:rPr>
        <w:t>保学院所开设的3门必修课中，有2门课程到课率为100%，1门课程到课率为98.21%</w:t>
      </w:r>
      <w:r w:rsidR="002F0FA8">
        <w:rPr>
          <w:rFonts w:ascii="仿宋_GB2312" w:eastAsia="仿宋_GB2312" w:hAnsi="黑体" w:hint="eastAsia"/>
          <w:sz w:val="28"/>
          <w:szCs w:val="28"/>
        </w:rPr>
        <w:t>，</w:t>
      </w:r>
      <w:r w:rsidR="00A91F6E">
        <w:rPr>
          <w:rFonts w:ascii="仿宋_GB2312" w:eastAsia="仿宋_GB2312" w:hAnsi="黑体" w:hint="eastAsia"/>
          <w:sz w:val="28"/>
          <w:szCs w:val="28"/>
        </w:rPr>
        <w:t>但是公选课</w:t>
      </w:r>
      <w:r w:rsidR="002F0FA8">
        <w:rPr>
          <w:rFonts w:ascii="仿宋_GB2312" w:eastAsia="仿宋_GB2312" w:hAnsi="黑体" w:hint="eastAsia"/>
          <w:sz w:val="28"/>
          <w:szCs w:val="28"/>
        </w:rPr>
        <w:t>的</w:t>
      </w:r>
      <w:r w:rsidR="00A91F6E">
        <w:rPr>
          <w:rFonts w:ascii="仿宋_GB2312" w:eastAsia="仿宋_GB2312" w:hAnsi="黑体" w:hint="eastAsia"/>
          <w:sz w:val="28"/>
          <w:szCs w:val="28"/>
        </w:rPr>
        <w:t>到课率相对较低，影响了整体到课率。</w:t>
      </w:r>
    </w:p>
    <w:p w:rsidR="00153CF2" w:rsidRPr="00F67DFF" w:rsidRDefault="00153CF2" w:rsidP="00843436">
      <w:pPr>
        <w:spacing w:line="480" w:lineRule="exact"/>
        <w:ind w:firstLine="556"/>
        <w:rPr>
          <w:rFonts w:ascii="仿宋_GB2312" w:eastAsia="仿宋_GB2312" w:hAnsi="黑体"/>
          <w:sz w:val="28"/>
          <w:szCs w:val="28"/>
        </w:rPr>
      </w:pPr>
      <w:r w:rsidRPr="00F67DFF">
        <w:rPr>
          <w:rFonts w:ascii="仿宋_GB2312" w:eastAsia="仿宋_GB2312" w:hAnsi="黑体" w:hint="eastAsia"/>
          <w:sz w:val="28"/>
          <w:szCs w:val="28"/>
        </w:rPr>
        <w:t>按照学生所在学院对课堂到课情况进行分析，发现各学院之间也有一定差异，到课率最高的</w:t>
      </w:r>
      <w:r w:rsidR="00972A33" w:rsidRPr="00F67DFF">
        <w:rPr>
          <w:rFonts w:ascii="仿宋_GB2312" w:eastAsia="仿宋_GB2312" w:hAnsi="黑体" w:hint="eastAsia"/>
          <w:sz w:val="28"/>
          <w:szCs w:val="28"/>
        </w:rPr>
        <w:t>生科院</w:t>
      </w:r>
      <w:r w:rsidRPr="00F67DFF">
        <w:rPr>
          <w:rFonts w:ascii="仿宋_GB2312" w:eastAsia="仿宋_GB2312" w:hAnsi="黑体" w:hint="eastAsia"/>
          <w:sz w:val="28"/>
          <w:szCs w:val="28"/>
        </w:rPr>
        <w:t>（</w:t>
      </w:r>
      <w:r w:rsidR="00972A33" w:rsidRPr="00F67DFF">
        <w:rPr>
          <w:rFonts w:ascii="仿宋_GB2312" w:eastAsia="仿宋_GB2312" w:hAnsi="黑体" w:hint="eastAsia"/>
          <w:sz w:val="28"/>
          <w:szCs w:val="28"/>
        </w:rPr>
        <w:t>96.74</w:t>
      </w:r>
      <w:r w:rsidRPr="00F67DFF">
        <w:rPr>
          <w:rFonts w:ascii="仿宋_GB2312" w:eastAsia="仿宋_GB2312" w:hAnsi="黑体" w:hint="eastAsia"/>
          <w:sz w:val="28"/>
          <w:szCs w:val="28"/>
        </w:rPr>
        <w:t>%）和最低的</w:t>
      </w:r>
      <w:r w:rsidR="00BE118B" w:rsidRPr="00F67DFF">
        <w:rPr>
          <w:rFonts w:ascii="仿宋_GB2312" w:eastAsia="仿宋_GB2312" w:hAnsi="黑体" w:hint="eastAsia"/>
          <w:sz w:val="28"/>
          <w:szCs w:val="28"/>
        </w:rPr>
        <w:t>经济院</w:t>
      </w:r>
      <w:r w:rsidRPr="00F67DFF">
        <w:rPr>
          <w:rFonts w:ascii="仿宋_GB2312" w:eastAsia="仿宋_GB2312" w:hAnsi="黑体" w:hint="eastAsia"/>
          <w:sz w:val="28"/>
          <w:szCs w:val="28"/>
        </w:rPr>
        <w:t>（</w:t>
      </w:r>
      <w:r w:rsidR="00972A33" w:rsidRPr="00F67DFF">
        <w:rPr>
          <w:rFonts w:ascii="仿宋_GB2312" w:eastAsia="仿宋_GB2312" w:hAnsi="黑体" w:hint="eastAsia"/>
          <w:sz w:val="28"/>
          <w:szCs w:val="28"/>
        </w:rPr>
        <w:t>81.42%</w:t>
      </w:r>
      <w:r w:rsidRPr="00F67DFF">
        <w:rPr>
          <w:rFonts w:ascii="仿宋_GB2312" w:eastAsia="仿宋_GB2312" w:hAnsi="黑体" w:hint="eastAsia"/>
          <w:sz w:val="28"/>
          <w:szCs w:val="28"/>
        </w:rPr>
        <w:t>）相差</w:t>
      </w:r>
      <w:r w:rsidR="00972A33" w:rsidRPr="00F67DFF">
        <w:rPr>
          <w:rFonts w:ascii="仿宋_GB2312" w:eastAsia="仿宋_GB2312" w:hAnsi="黑体" w:hint="eastAsia"/>
          <w:sz w:val="28"/>
          <w:szCs w:val="28"/>
        </w:rPr>
        <w:t>15.32</w:t>
      </w:r>
      <w:r w:rsidRPr="00F67DFF">
        <w:rPr>
          <w:rFonts w:ascii="仿宋_GB2312" w:eastAsia="仿宋_GB2312" w:hAnsi="黑体" w:hint="eastAsia"/>
          <w:sz w:val="28"/>
          <w:szCs w:val="28"/>
        </w:rPr>
        <w:t>个百分点（表4）</w:t>
      </w:r>
      <w:r w:rsidR="009C432B" w:rsidRPr="00F67DFF">
        <w:rPr>
          <w:rFonts w:ascii="仿宋_GB2312" w:eastAsia="仿宋_GB2312" w:hAnsi="黑体" w:hint="eastAsia"/>
          <w:sz w:val="28"/>
          <w:szCs w:val="28"/>
        </w:rPr>
        <w:t>分析原因在于经济学院外聘教师课堂到课率非常低，影响了整体到课率</w:t>
      </w:r>
      <w:r w:rsidRPr="00F67DFF">
        <w:rPr>
          <w:rFonts w:ascii="仿宋_GB2312" w:eastAsia="仿宋_GB2312" w:hAnsi="黑体" w:hint="eastAsia"/>
          <w:sz w:val="28"/>
          <w:szCs w:val="28"/>
        </w:rPr>
        <w:t>。</w:t>
      </w:r>
    </w:p>
    <w:p w:rsidR="00153CF2" w:rsidRPr="00F67DFF" w:rsidRDefault="00153CF2" w:rsidP="00843436">
      <w:pPr>
        <w:spacing w:after="100" w:afterAutospacing="1" w:line="480" w:lineRule="exact"/>
        <w:jc w:val="center"/>
        <w:rPr>
          <w:rFonts w:ascii="仿宋_GB2312" w:eastAsia="仿宋_GB2312"/>
          <w:sz w:val="28"/>
          <w:szCs w:val="28"/>
        </w:rPr>
      </w:pPr>
      <w:r w:rsidRPr="00F67DFF">
        <w:rPr>
          <w:rFonts w:ascii="仿宋_GB2312" w:eastAsia="仿宋_GB2312" w:hint="eastAsia"/>
          <w:sz w:val="28"/>
          <w:szCs w:val="28"/>
        </w:rPr>
        <w:t>表1  不同</w:t>
      </w:r>
      <w:r w:rsidR="002F0FA8">
        <w:rPr>
          <w:rFonts w:ascii="仿宋_GB2312" w:eastAsia="仿宋_GB2312" w:hint="eastAsia"/>
          <w:sz w:val="28"/>
          <w:szCs w:val="28"/>
        </w:rPr>
        <w:t>属性</w:t>
      </w:r>
      <w:r w:rsidRPr="00F67DFF">
        <w:rPr>
          <w:rFonts w:ascii="仿宋_GB2312" w:eastAsia="仿宋_GB2312" w:hint="eastAsia"/>
          <w:sz w:val="28"/>
          <w:szCs w:val="28"/>
        </w:rPr>
        <w:t>课程课堂到课情况统计表</w:t>
      </w:r>
    </w:p>
    <w:tbl>
      <w:tblPr>
        <w:tblW w:w="9725" w:type="dxa"/>
        <w:tblInd w:w="-700" w:type="dxa"/>
        <w:tblLook w:val="0000"/>
      </w:tblPr>
      <w:tblGrid>
        <w:gridCol w:w="1265"/>
        <w:gridCol w:w="1260"/>
        <w:gridCol w:w="1800"/>
        <w:gridCol w:w="1980"/>
        <w:gridCol w:w="1980"/>
        <w:gridCol w:w="1440"/>
      </w:tblGrid>
      <w:tr w:rsidR="00153CF2" w:rsidRPr="00F67DFF" w:rsidTr="00F777BF">
        <w:trPr>
          <w:trHeight w:val="49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F0776" w:rsidP="00843436"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课程属性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843436"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67DFF">
              <w:rPr>
                <w:rFonts w:ascii="宋体" w:hAnsi="宋体" w:cs="宋体" w:hint="eastAsia"/>
                <w:b/>
                <w:kern w:val="0"/>
                <w:szCs w:val="21"/>
              </w:rPr>
              <w:t>课堂数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F67DFF" w:rsidRDefault="00153CF2" w:rsidP="00843436"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67DFF">
              <w:rPr>
                <w:rFonts w:ascii="宋体" w:hAnsi="宋体" w:cs="宋体" w:hint="eastAsia"/>
                <w:b/>
                <w:kern w:val="0"/>
                <w:szCs w:val="21"/>
              </w:rPr>
              <w:t>应到人数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843436"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67DFF">
              <w:rPr>
                <w:rFonts w:ascii="宋体" w:hAnsi="宋体" w:cs="宋体" w:hint="eastAsia"/>
                <w:b/>
                <w:kern w:val="0"/>
                <w:szCs w:val="21"/>
              </w:rPr>
              <w:t>实到人数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CF2" w:rsidRPr="00F67DFF" w:rsidRDefault="00153CF2" w:rsidP="00843436"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67DFF">
              <w:rPr>
                <w:rFonts w:ascii="宋体" w:hAnsi="宋体" w:cs="宋体" w:hint="eastAsia"/>
                <w:b/>
                <w:kern w:val="0"/>
                <w:szCs w:val="21"/>
              </w:rPr>
              <w:t>请假或重修人数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843436"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67DFF">
              <w:rPr>
                <w:rFonts w:ascii="宋体" w:hAnsi="宋体" w:cs="宋体" w:hint="eastAsia"/>
                <w:b/>
                <w:kern w:val="0"/>
                <w:szCs w:val="21"/>
              </w:rPr>
              <w:t>到课率%</w:t>
            </w:r>
          </w:p>
        </w:tc>
      </w:tr>
      <w:tr w:rsidR="00153CF2" w:rsidRPr="00F67DFF" w:rsidTr="00F777BF">
        <w:trPr>
          <w:trHeight w:val="49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843436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hint="eastAsia"/>
                <w:szCs w:val="21"/>
              </w:rPr>
              <w:t>必修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9744DB" w:rsidP="00843436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hint="eastAsia"/>
                <w:szCs w:val="21"/>
              </w:rPr>
              <w:t>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F67DFF" w:rsidRDefault="009744DB" w:rsidP="00843436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/>
                <w:szCs w:val="21"/>
              </w:rPr>
              <w:t>36672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9744DB" w:rsidP="00843436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/>
                <w:szCs w:val="21"/>
              </w:rPr>
              <w:t>31838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F2" w:rsidRPr="00F67DFF" w:rsidRDefault="009744DB" w:rsidP="00843436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1309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9744DB" w:rsidP="00843436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90.03</w:t>
            </w:r>
            <w:r w:rsidR="00736C94" w:rsidRPr="00F67DFF">
              <w:rPr>
                <w:rFonts w:ascii="宋体" w:hAnsi="宋体" w:cs="宋体" w:hint="eastAsia"/>
                <w:szCs w:val="21"/>
              </w:rPr>
              <w:t>%</w:t>
            </w:r>
          </w:p>
        </w:tc>
      </w:tr>
      <w:tr w:rsidR="00076559" w:rsidRPr="00F67DFF" w:rsidTr="00F777BF">
        <w:trPr>
          <w:trHeight w:val="49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559" w:rsidRPr="00F67DFF" w:rsidRDefault="00076559" w:rsidP="00843436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hint="eastAsia"/>
                <w:szCs w:val="21"/>
              </w:rPr>
              <w:t>专业选修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559" w:rsidRPr="00F67DFF" w:rsidRDefault="009744DB" w:rsidP="00843436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559" w:rsidRPr="00F67DFF" w:rsidRDefault="009744DB" w:rsidP="00843436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/>
                <w:szCs w:val="21"/>
              </w:rPr>
              <w:t>4821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559" w:rsidRPr="00F67DFF" w:rsidRDefault="009744DB" w:rsidP="00843436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/>
                <w:szCs w:val="21"/>
              </w:rPr>
              <w:t>4069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559" w:rsidRPr="00F67DFF" w:rsidRDefault="009744DB" w:rsidP="00843436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559" w:rsidRPr="00F67DFF" w:rsidRDefault="00076559" w:rsidP="00843436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8</w:t>
            </w:r>
            <w:r w:rsidR="009744DB" w:rsidRPr="00F67DFF">
              <w:rPr>
                <w:rFonts w:ascii="宋体" w:hAnsi="宋体" w:cs="宋体" w:hint="eastAsia"/>
                <w:szCs w:val="21"/>
              </w:rPr>
              <w:t>5</w:t>
            </w:r>
            <w:r w:rsidRPr="00F67DFF">
              <w:rPr>
                <w:rFonts w:ascii="宋体" w:hAnsi="宋体" w:cs="宋体" w:hint="eastAsia"/>
                <w:szCs w:val="21"/>
              </w:rPr>
              <w:t>.</w:t>
            </w:r>
            <w:r w:rsidR="00CE5DCB" w:rsidRPr="00F67DFF">
              <w:rPr>
                <w:rFonts w:ascii="宋体" w:hAnsi="宋体" w:cs="宋体" w:hint="eastAsia"/>
                <w:szCs w:val="21"/>
              </w:rPr>
              <w:t>29</w:t>
            </w:r>
            <w:r w:rsidRPr="00F67DFF">
              <w:rPr>
                <w:rFonts w:ascii="宋体" w:hAnsi="宋体" w:cs="宋体" w:hint="eastAsia"/>
                <w:szCs w:val="21"/>
              </w:rPr>
              <w:t>%</w:t>
            </w:r>
          </w:p>
        </w:tc>
      </w:tr>
      <w:tr w:rsidR="00076559" w:rsidRPr="00F67DFF" w:rsidTr="00F777BF">
        <w:trPr>
          <w:trHeight w:val="49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559" w:rsidRPr="00F67DFF" w:rsidRDefault="00076559" w:rsidP="00843436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hint="eastAsia"/>
                <w:szCs w:val="21"/>
              </w:rPr>
              <w:t>公选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559" w:rsidRPr="00F67DFF" w:rsidRDefault="00076559" w:rsidP="00843436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4</w:t>
            </w:r>
            <w:r w:rsidR="00992EFD" w:rsidRPr="00F67DFF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559" w:rsidRPr="00F67DFF" w:rsidRDefault="00992EFD" w:rsidP="00843436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/>
                <w:szCs w:val="21"/>
              </w:rPr>
              <w:t>4332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559" w:rsidRPr="00F67DFF" w:rsidRDefault="00992EFD" w:rsidP="00843436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/>
                <w:szCs w:val="21"/>
              </w:rPr>
              <w:t>3104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559" w:rsidRPr="00F67DFF" w:rsidRDefault="00076559" w:rsidP="00843436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559" w:rsidRPr="00F67DFF" w:rsidRDefault="00076559" w:rsidP="00843436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71.</w:t>
            </w:r>
            <w:r w:rsidR="00992EFD" w:rsidRPr="00F67DFF">
              <w:rPr>
                <w:rFonts w:ascii="宋体" w:hAnsi="宋体" w:cs="宋体" w:hint="eastAsia"/>
                <w:szCs w:val="21"/>
              </w:rPr>
              <w:t>65</w:t>
            </w:r>
            <w:r w:rsidRPr="00F67DFF">
              <w:rPr>
                <w:rFonts w:ascii="宋体" w:hAnsi="宋体" w:cs="宋体" w:hint="eastAsia"/>
                <w:szCs w:val="21"/>
              </w:rPr>
              <w:t>%</w:t>
            </w:r>
          </w:p>
        </w:tc>
      </w:tr>
      <w:tr w:rsidR="00076559" w:rsidRPr="00F67DFF" w:rsidTr="00F777BF">
        <w:trPr>
          <w:trHeight w:val="49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559" w:rsidRPr="00F67DFF" w:rsidRDefault="00076559" w:rsidP="00843436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合计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559" w:rsidRPr="00F67DFF" w:rsidRDefault="00992EFD" w:rsidP="00843436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559" w:rsidRPr="00F67DFF" w:rsidRDefault="00885330" w:rsidP="00843436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45825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559" w:rsidRPr="00F67DFF" w:rsidRDefault="00885330" w:rsidP="00843436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39011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559" w:rsidRPr="00F67DFF" w:rsidRDefault="00885330" w:rsidP="00843436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1359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559" w:rsidRPr="00F67DFF" w:rsidRDefault="00885330" w:rsidP="00843436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87.73%</w:t>
            </w:r>
          </w:p>
        </w:tc>
      </w:tr>
    </w:tbl>
    <w:p w:rsidR="004E37B7" w:rsidRPr="00F67DFF" w:rsidRDefault="004E37B7" w:rsidP="00153CF2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</w:p>
    <w:p w:rsidR="00153CF2" w:rsidRPr="00F67DFF" w:rsidRDefault="00153CF2" w:rsidP="00153CF2"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  <w:r w:rsidRPr="00F67DFF">
        <w:rPr>
          <w:rFonts w:ascii="仿宋_GB2312" w:eastAsia="仿宋_GB2312" w:hint="eastAsia"/>
          <w:sz w:val="28"/>
          <w:szCs w:val="28"/>
        </w:rPr>
        <w:lastRenderedPageBreak/>
        <w:t>表2  不同年级学生课堂到课情况统计表</w:t>
      </w:r>
    </w:p>
    <w:tbl>
      <w:tblPr>
        <w:tblW w:w="9725" w:type="dxa"/>
        <w:tblInd w:w="-700" w:type="dxa"/>
        <w:tblLook w:val="0000"/>
      </w:tblPr>
      <w:tblGrid>
        <w:gridCol w:w="1265"/>
        <w:gridCol w:w="1080"/>
        <w:gridCol w:w="1980"/>
        <w:gridCol w:w="1980"/>
        <w:gridCol w:w="1874"/>
        <w:gridCol w:w="1546"/>
      </w:tblGrid>
      <w:tr w:rsidR="00153CF2" w:rsidRPr="00F67DFF" w:rsidTr="00F777BF">
        <w:trPr>
          <w:trHeight w:val="49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F777BF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67DFF">
              <w:rPr>
                <w:rFonts w:ascii="宋体" w:hAnsi="宋体" w:cs="宋体" w:hint="eastAsia"/>
                <w:b/>
                <w:kern w:val="0"/>
                <w:szCs w:val="21"/>
              </w:rPr>
              <w:t>年级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F777BF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67DFF">
              <w:rPr>
                <w:rFonts w:ascii="宋体" w:hAnsi="宋体" w:cs="宋体" w:hint="eastAsia"/>
                <w:b/>
                <w:kern w:val="0"/>
                <w:szCs w:val="21"/>
              </w:rPr>
              <w:t>课堂数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67DFF">
              <w:rPr>
                <w:rFonts w:ascii="宋体" w:hAnsi="宋体" w:cs="宋体" w:hint="eastAsia"/>
                <w:b/>
                <w:kern w:val="0"/>
                <w:szCs w:val="21"/>
              </w:rPr>
              <w:t>应到人数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67DFF">
              <w:rPr>
                <w:rFonts w:ascii="宋体" w:hAnsi="宋体" w:cs="宋体" w:hint="eastAsia"/>
                <w:b/>
                <w:kern w:val="0"/>
                <w:szCs w:val="21"/>
              </w:rPr>
              <w:t>实到人数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F2" w:rsidRPr="00F67DFF" w:rsidRDefault="00153CF2" w:rsidP="00F777BF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67DFF">
              <w:rPr>
                <w:rFonts w:ascii="宋体" w:hAnsi="宋体" w:cs="宋体" w:hint="eastAsia"/>
                <w:b/>
                <w:kern w:val="0"/>
                <w:szCs w:val="21"/>
              </w:rPr>
              <w:t>请假或重修人数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F777BF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67DFF">
              <w:rPr>
                <w:rFonts w:ascii="宋体" w:hAnsi="宋体" w:cs="宋体" w:hint="eastAsia"/>
                <w:b/>
                <w:kern w:val="0"/>
                <w:szCs w:val="21"/>
              </w:rPr>
              <w:t>到课率%</w:t>
            </w:r>
          </w:p>
        </w:tc>
      </w:tr>
      <w:tr w:rsidR="00153CF2" w:rsidRPr="00F67DFF" w:rsidTr="00F777BF">
        <w:trPr>
          <w:trHeight w:val="49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hint="eastAsia"/>
                <w:szCs w:val="21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020340" w:rsidP="00F777BF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F67DFF" w:rsidRDefault="00020340" w:rsidP="00F777BF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020340" w:rsidP="00F777BF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F2" w:rsidRPr="00F67DFF" w:rsidRDefault="00020340" w:rsidP="00F777BF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020340" w:rsidP="00F777BF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60</w:t>
            </w:r>
            <w:r w:rsidR="00736C94" w:rsidRPr="00F67DFF">
              <w:rPr>
                <w:rFonts w:ascii="宋体" w:hAnsi="宋体" w:cs="宋体" w:hint="eastAsia"/>
                <w:szCs w:val="21"/>
              </w:rPr>
              <w:t>%</w:t>
            </w:r>
          </w:p>
        </w:tc>
      </w:tr>
      <w:tr w:rsidR="00153CF2" w:rsidRPr="00F67DFF" w:rsidTr="00F777BF">
        <w:trPr>
          <w:trHeight w:val="49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hint="eastAsia"/>
                <w:szCs w:val="21"/>
              </w:rPr>
              <w:t>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FA0A38" w:rsidP="00F777BF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F67DFF" w:rsidRDefault="001E633C" w:rsidP="00736C94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/>
                <w:szCs w:val="21"/>
              </w:rPr>
              <w:t>9071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E633C" w:rsidP="00736C94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/>
                <w:szCs w:val="21"/>
              </w:rPr>
              <w:t>7646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F2" w:rsidRPr="00F67DFF" w:rsidRDefault="001E633C" w:rsidP="00736C94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83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FA0A38" w:rsidP="00736C94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85.07</w:t>
            </w:r>
            <w:r w:rsidR="00736C94" w:rsidRPr="00F67DFF">
              <w:rPr>
                <w:rFonts w:ascii="宋体" w:hAnsi="宋体" w:cs="宋体" w:hint="eastAsia"/>
                <w:szCs w:val="21"/>
              </w:rPr>
              <w:t>%</w:t>
            </w:r>
          </w:p>
        </w:tc>
      </w:tr>
      <w:tr w:rsidR="00153CF2" w:rsidRPr="00F67DFF" w:rsidTr="00F777BF">
        <w:trPr>
          <w:trHeight w:val="49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hint="eastAsia"/>
                <w:szCs w:val="21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FA0A38" w:rsidP="00F777BF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F67DFF" w:rsidRDefault="00DD36A1" w:rsidP="00F777BF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/>
                <w:szCs w:val="21"/>
              </w:rPr>
              <w:t>15540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DD36A1" w:rsidP="00F777BF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/>
                <w:szCs w:val="21"/>
              </w:rPr>
              <w:t>13432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F2" w:rsidRPr="00F67DFF" w:rsidRDefault="00DD36A1" w:rsidP="00F777BF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493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DD36A1" w:rsidP="00F777BF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89.27</w:t>
            </w:r>
            <w:r w:rsidR="008637A6" w:rsidRPr="00F67DFF">
              <w:rPr>
                <w:rFonts w:ascii="宋体" w:hAnsi="宋体" w:cs="宋体" w:hint="eastAsia"/>
                <w:szCs w:val="21"/>
              </w:rPr>
              <w:t>%</w:t>
            </w:r>
          </w:p>
        </w:tc>
      </w:tr>
      <w:tr w:rsidR="00DD36A1" w:rsidRPr="00F67DFF" w:rsidTr="00F777BF">
        <w:trPr>
          <w:trHeight w:val="49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6A1" w:rsidRPr="00F67DFF" w:rsidRDefault="00DD36A1" w:rsidP="00F777BF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 w:rsidRPr="00F67DFF">
              <w:rPr>
                <w:rFonts w:ascii="宋体" w:hAnsi="宋体" w:hint="eastAsia"/>
                <w:szCs w:val="21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6A1" w:rsidRPr="00F67DFF" w:rsidRDefault="00DD36A1" w:rsidP="00DD36A1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6A1" w:rsidRPr="00F67DFF" w:rsidRDefault="00DD36A1" w:rsidP="00DD36A1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16822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6A1" w:rsidRPr="00F67DFF" w:rsidRDefault="00DD36A1" w:rsidP="00F777BF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/>
                <w:szCs w:val="21"/>
              </w:rPr>
              <w:t>14793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6A1" w:rsidRPr="00F67DFF" w:rsidRDefault="00E001E6" w:rsidP="00F777BF">
            <w:pPr>
              <w:spacing w:line="6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67DFF">
              <w:rPr>
                <w:rFonts w:ascii="宋体" w:hAnsi="宋体" w:hint="eastAsia"/>
                <w:color w:val="000000" w:themeColor="text1"/>
                <w:szCs w:val="21"/>
              </w:rPr>
              <w:t>783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6A1" w:rsidRPr="00F67DFF" w:rsidRDefault="00DD36A1" w:rsidP="00DD36A1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92.23%</w:t>
            </w:r>
          </w:p>
        </w:tc>
      </w:tr>
      <w:tr w:rsidR="00153CF2" w:rsidRPr="00F67DFF" w:rsidTr="00F777BF">
        <w:trPr>
          <w:trHeight w:val="49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hint="eastAsia"/>
                <w:szCs w:val="21"/>
              </w:rPr>
              <w:t>混合年级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8637A6" w:rsidP="00DD36A1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4</w:t>
            </w:r>
            <w:r w:rsidR="00DD36A1" w:rsidRPr="00F67DFF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F67DFF" w:rsidRDefault="00E001E6" w:rsidP="008637A6">
            <w:pPr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/>
                <w:szCs w:val="21"/>
              </w:rPr>
              <w:t>4332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E001E6" w:rsidP="008637A6">
            <w:pPr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/>
                <w:szCs w:val="21"/>
              </w:rPr>
              <w:t>3104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F2" w:rsidRPr="00F67DFF" w:rsidRDefault="008637A6" w:rsidP="00F777BF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8637A6" w:rsidP="00E001E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71.</w:t>
            </w:r>
            <w:r w:rsidR="00E001E6" w:rsidRPr="00F67DFF">
              <w:rPr>
                <w:rFonts w:ascii="宋体" w:hAnsi="宋体" w:cs="宋体" w:hint="eastAsia"/>
                <w:szCs w:val="21"/>
              </w:rPr>
              <w:t>65</w:t>
            </w:r>
            <w:r w:rsidRPr="00F67DFF">
              <w:rPr>
                <w:rFonts w:ascii="宋体" w:hAnsi="宋体" w:cs="宋体" w:hint="eastAsia"/>
                <w:szCs w:val="21"/>
              </w:rPr>
              <w:t>%</w:t>
            </w:r>
          </w:p>
        </w:tc>
      </w:tr>
      <w:tr w:rsidR="00E001E6" w:rsidRPr="00F67DFF" w:rsidTr="00F777BF">
        <w:trPr>
          <w:trHeight w:val="49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1E6" w:rsidRPr="00F67DFF" w:rsidRDefault="00E001E6" w:rsidP="00F777BF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hint="eastAsia"/>
                <w:szCs w:val="21"/>
              </w:rPr>
              <w:t>全校合计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1E6" w:rsidRPr="00F67DFF" w:rsidRDefault="00AF5F3B" w:rsidP="00F777BF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6</w:t>
            </w:r>
            <w:r w:rsidR="00E001E6" w:rsidRPr="00F67DFF"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1E6" w:rsidRPr="00F67DFF" w:rsidRDefault="00E001E6" w:rsidP="00E001E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45825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1E6" w:rsidRPr="00F67DFF" w:rsidRDefault="00E001E6" w:rsidP="00E001E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39011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1E6" w:rsidRPr="00F67DFF" w:rsidRDefault="00E001E6" w:rsidP="00F777BF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 w:rsidRPr="00F67DFF">
              <w:rPr>
                <w:rFonts w:ascii="宋体" w:hAnsi="宋体" w:hint="eastAsia"/>
                <w:szCs w:val="21"/>
              </w:rPr>
              <w:t>1359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1E6" w:rsidRPr="00F67DFF" w:rsidRDefault="00E001E6" w:rsidP="00F777BF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 w:rsidRPr="00F67DFF">
              <w:rPr>
                <w:rFonts w:ascii="宋体" w:hAnsi="宋体" w:cs="宋体" w:hint="eastAsia"/>
                <w:szCs w:val="21"/>
              </w:rPr>
              <w:t>87.73%</w:t>
            </w:r>
          </w:p>
        </w:tc>
      </w:tr>
    </w:tbl>
    <w:p w:rsidR="00153CF2" w:rsidRPr="00F67DFF" w:rsidRDefault="00153CF2" w:rsidP="00153CF2">
      <w:pPr>
        <w:spacing w:after="100" w:afterAutospacing="1" w:line="600" w:lineRule="exact"/>
        <w:jc w:val="center"/>
        <w:rPr>
          <w:rFonts w:ascii="仿宋_GB2312" w:eastAsia="仿宋_GB2312"/>
          <w:sz w:val="28"/>
          <w:szCs w:val="28"/>
        </w:rPr>
      </w:pPr>
      <w:r w:rsidRPr="00F67DFF">
        <w:rPr>
          <w:rFonts w:ascii="仿宋_GB2312" w:eastAsia="仿宋_GB2312" w:hint="eastAsia"/>
          <w:sz w:val="28"/>
          <w:szCs w:val="28"/>
        </w:rPr>
        <w:t>表3 各开课单位课堂到课情况统计表</w:t>
      </w:r>
    </w:p>
    <w:tbl>
      <w:tblPr>
        <w:tblW w:w="5597" w:type="pct"/>
        <w:tblInd w:w="-612" w:type="dxa"/>
        <w:tblLayout w:type="fixed"/>
        <w:tblLook w:val="0000"/>
      </w:tblPr>
      <w:tblGrid>
        <w:gridCol w:w="1295"/>
        <w:gridCol w:w="1267"/>
        <w:gridCol w:w="1418"/>
        <w:gridCol w:w="708"/>
        <w:gridCol w:w="1275"/>
        <w:gridCol w:w="1561"/>
        <w:gridCol w:w="1276"/>
        <w:gridCol w:w="740"/>
      </w:tblGrid>
      <w:tr w:rsidR="00153CF2" w:rsidRPr="00F67DFF" w:rsidTr="00CF09A6">
        <w:trPr>
          <w:trHeight w:val="66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F67DFF">
              <w:rPr>
                <w:rFonts w:ascii="宋体" w:hAnsi="宋体" w:hint="eastAsia"/>
                <w:b/>
                <w:szCs w:val="21"/>
              </w:rPr>
              <w:t>开课单位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F67DFF">
              <w:rPr>
                <w:rFonts w:ascii="宋体" w:hAnsi="宋体" w:hint="eastAsia"/>
                <w:b/>
                <w:szCs w:val="21"/>
              </w:rPr>
              <w:t>到课率（%）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67DFF">
              <w:rPr>
                <w:rFonts w:ascii="宋体" w:hAnsi="宋体" w:hint="eastAsia"/>
                <w:b/>
                <w:szCs w:val="21"/>
              </w:rPr>
              <w:t>课程门次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F67DFF">
              <w:rPr>
                <w:rFonts w:ascii="宋体" w:hAnsi="宋体" w:hint="eastAsia"/>
                <w:b/>
                <w:szCs w:val="21"/>
              </w:rPr>
              <w:t>排名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F67DFF">
              <w:rPr>
                <w:rFonts w:ascii="宋体" w:hAnsi="宋体" w:hint="eastAsia"/>
                <w:b/>
                <w:szCs w:val="21"/>
              </w:rPr>
              <w:t>开课单位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F67DFF">
              <w:rPr>
                <w:rFonts w:ascii="宋体" w:hAnsi="宋体" w:hint="eastAsia"/>
                <w:b/>
                <w:szCs w:val="21"/>
              </w:rPr>
              <w:t>到课率（%）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67DFF">
              <w:rPr>
                <w:rFonts w:ascii="宋体" w:hAnsi="宋体" w:hint="eastAsia"/>
                <w:b/>
                <w:szCs w:val="21"/>
              </w:rPr>
              <w:t>课程门次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F67DFF">
              <w:rPr>
                <w:rFonts w:ascii="宋体" w:hAnsi="宋体" w:hint="eastAsia"/>
                <w:b/>
                <w:szCs w:val="21"/>
              </w:rPr>
              <w:t>排名</w:t>
            </w:r>
          </w:p>
        </w:tc>
      </w:tr>
      <w:tr w:rsidR="00153CF2" w:rsidRPr="00F67DFF" w:rsidTr="00CF09A6">
        <w:trPr>
          <w:trHeight w:val="43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1080" w:type="dxa"/>
              <w:tblLayout w:type="fixed"/>
              <w:tblLook w:val="04A0"/>
            </w:tblPr>
            <w:tblGrid>
              <w:gridCol w:w="1080"/>
            </w:tblGrid>
            <w:tr w:rsidR="00B87350" w:rsidRPr="00F67DFF" w:rsidTr="00CF09A6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87350" w:rsidRPr="00F67DFF" w:rsidRDefault="000110AF" w:rsidP="003B793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67D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工学院</w:t>
                  </w:r>
                </w:p>
              </w:tc>
            </w:tr>
          </w:tbl>
          <w:p w:rsidR="00153CF2" w:rsidRPr="00F67DFF" w:rsidRDefault="00153CF2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1380" w:type="dxa"/>
              <w:tblLayout w:type="fixed"/>
              <w:tblLook w:val="04A0"/>
            </w:tblPr>
            <w:tblGrid>
              <w:gridCol w:w="1380"/>
            </w:tblGrid>
            <w:tr w:rsidR="00AE22BF" w:rsidRPr="00F67DFF" w:rsidTr="00CF09A6">
              <w:trPr>
                <w:trHeight w:val="27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E22BF" w:rsidRPr="00F67DFF" w:rsidRDefault="00AE22BF" w:rsidP="003B793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67D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93.</w:t>
                  </w:r>
                  <w:r w:rsidR="000110AF" w:rsidRPr="00F67D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77</w:t>
                  </w:r>
                  <w:r w:rsidRPr="00F67D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%</w:t>
                  </w:r>
                </w:p>
              </w:tc>
            </w:tr>
          </w:tbl>
          <w:p w:rsidR="00153CF2" w:rsidRPr="00F67DFF" w:rsidRDefault="00153CF2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80" w:type="dxa"/>
              <w:tblLayout w:type="fixed"/>
              <w:tblLook w:val="04A0"/>
            </w:tblPr>
            <w:tblGrid>
              <w:gridCol w:w="1080"/>
            </w:tblGrid>
            <w:tr w:rsidR="00AE22BF" w:rsidRPr="00F67DFF" w:rsidTr="00CF09A6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E22BF" w:rsidRPr="00F67DFF" w:rsidRDefault="000110AF" w:rsidP="003B793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67D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43</w:t>
                  </w:r>
                  <w:r w:rsidR="00AE22BF" w:rsidRPr="00F67D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门</w:t>
                  </w:r>
                </w:p>
              </w:tc>
            </w:tr>
          </w:tbl>
          <w:p w:rsidR="00153CF2" w:rsidRPr="00F67DFF" w:rsidRDefault="00153CF2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1080" w:type="dxa"/>
              <w:tblLayout w:type="fixed"/>
              <w:tblLook w:val="04A0"/>
            </w:tblPr>
            <w:tblGrid>
              <w:gridCol w:w="1080"/>
            </w:tblGrid>
            <w:tr w:rsidR="00B87350" w:rsidRPr="00F67DFF" w:rsidTr="00CF09A6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87350" w:rsidRPr="00F67DFF" w:rsidRDefault="0041080F" w:rsidP="003B793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67D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体艺</w:t>
                  </w:r>
                  <w:r w:rsidR="00B87350" w:rsidRPr="00F67D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院</w:t>
                  </w:r>
                </w:p>
              </w:tc>
            </w:tr>
          </w:tbl>
          <w:p w:rsidR="00153CF2" w:rsidRPr="00F67DFF" w:rsidRDefault="00153CF2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1380" w:type="dxa"/>
              <w:tblLayout w:type="fixed"/>
              <w:tblLook w:val="04A0"/>
            </w:tblPr>
            <w:tblGrid>
              <w:gridCol w:w="1380"/>
            </w:tblGrid>
            <w:tr w:rsidR="00AE22BF" w:rsidRPr="00F67DFF" w:rsidTr="00CF09A6">
              <w:trPr>
                <w:trHeight w:val="27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E22BF" w:rsidRPr="00F67DFF" w:rsidRDefault="00AE22BF" w:rsidP="003B793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67D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  <w:r w:rsidR="0041080F" w:rsidRPr="00F67D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7.62</w:t>
                  </w:r>
                  <w:r w:rsidRPr="00F67D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%</w:t>
                  </w:r>
                </w:p>
              </w:tc>
            </w:tr>
          </w:tbl>
          <w:p w:rsidR="00153CF2" w:rsidRPr="00F67DFF" w:rsidRDefault="00153CF2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80" w:type="dxa"/>
              <w:tblLayout w:type="fixed"/>
              <w:tblLook w:val="04A0"/>
            </w:tblPr>
            <w:tblGrid>
              <w:gridCol w:w="1080"/>
            </w:tblGrid>
            <w:tr w:rsidR="0005391F" w:rsidRPr="00F67DFF" w:rsidTr="00CF09A6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91F" w:rsidRPr="00F67DFF" w:rsidRDefault="0041080F" w:rsidP="003B793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67D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  <w:r w:rsidR="0005391F" w:rsidRPr="00F67D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门</w:t>
                  </w:r>
                </w:p>
              </w:tc>
            </w:tr>
          </w:tbl>
          <w:p w:rsidR="00153CF2" w:rsidRPr="00F67DFF" w:rsidRDefault="00153CF2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</w:tr>
      <w:tr w:rsidR="00153CF2" w:rsidRPr="00F67DFF" w:rsidTr="00CF09A6">
        <w:trPr>
          <w:trHeight w:val="43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0110A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动医</w:t>
            </w:r>
            <w:r w:rsidR="00B87350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AE22B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93.</w:t>
            </w:r>
            <w:r w:rsidR="000110A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F2" w:rsidRPr="00F67DFF" w:rsidRDefault="000110A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  <w:r w:rsidR="00AE22B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41080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外语</w:t>
            </w:r>
            <w:r w:rsidR="00B87350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AE22B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="0041080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7.40</w:t>
            </w: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F2" w:rsidRPr="00F67DFF" w:rsidRDefault="0041080F" w:rsidP="00A71E69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  <w:r w:rsidR="00A71E69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05391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</w:tr>
      <w:tr w:rsidR="00153CF2" w:rsidRPr="00F67DFF" w:rsidTr="00CF09A6">
        <w:trPr>
          <w:trHeight w:val="43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0110A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0110A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91.44</w:t>
            </w:r>
            <w:r w:rsidR="00AE22B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F2" w:rsidRPr="00F67DFF" w:rsidRDefault="000110A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AE22B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41080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</w:t>
            </w:r>
            <w:r w:rsidR="00B87350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AE22B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="0041080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7.35</w:t>
            </w: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F2" w:rsidRPr="00F67DFF" w:rsidRDefault="0041080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  <w:r w:rsidR="0005391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</w:tr>
      <w:tr w:rsidR="00153CF2" w:rsidRPr="00F67DFF" w:rsidTr="00CF09A6">
        <w:trPr>
          <w:trHeight w:val="43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0110A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信息院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AE22B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91.</w:t>
            </w:r>
            <w:r w:rsidR="000110A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09</w:t>
            </w: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F2" w:rsidRPr="00F67DFF" w:rsidRDefault="000110A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  <w:r w:rsidR="00AE22B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41080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</w:t>
            </w:r>
            <w:r w:rsidR="00B87350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41080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87.08</w:t>
            </w:r>
            <w:r w:rsidR="00AE22B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F2" w:rsidRPr="00F67DFF" w:rsidRDefault="0041080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  <w:r w:rsidR="0005391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</w:tr>
      <w:tr w:rsidR="00153CF2" w:rsidRPr="00F67DFF" w:rsidTr="00CF09A6">
        <w:trPr>
          <w:trHeight w:val="43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0110A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</w:t>
            </w:r>
            <w:r w:rsidR="00B87350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AE22B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0110A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="000110A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F2" w:rsidRPr="00F67DFF" w:rsidRDefault="00AE22B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13门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941A6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园艺</w:t>
            </w:r>
            <w:r w:rsidR="00B87350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941A6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84.76</w:t>
            </w:r>
            <w:r w:rsidR="00AE22B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F2" w:rsidRPr="00F67DFF" w:rsidRDefault="001941A6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  <w:r w:rsidR="0005391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</w:tr>
      <w:tr w:rsidR="00153CF2" w:rsidRPr="00F67DFF" w:rsidTr="00CF09A6">
        <w:trPr>
          <w:trHeight w:val="43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B87350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生科院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0110A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89.80</w:t>
            </w:r>
            <w:r w:rsidR="00AE22B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F2" w:rsidRPr="00F67DFF" w:rsidRDefault="000110A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  <w:r w:rsidR="00AE22B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941A6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</w:t>
            </w:r>
            <w:r w:rsidR="00B87350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AE22B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="001941A6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4.64</w:t>
            </w: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F2" w:rsidRPr="00F67DFF" w:rsidRDefault="001941A6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  <w:r w:rsidR="0005391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</w:tr>
      <w:tr w:rsidR="00153CF2" w:rsidRPr="00F67DFF" w:rsidTr="00CF09A6">
        <w:trPr>
          <w:trHeight w:val="43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0110A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食科</w:t>
            </w:r>
            <w:r w:rsidR="00B87350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AE22B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</w:t>
            </w:r>
            <w:r w:rsidR="000110A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F2" w:rsidRPr="00F67DFF" w:rsidRDefault="000110A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  <w:r w:rsidR="00AE22B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941A6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  <w:r w:rsidR="00B87350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AE22B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="001941A6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3.96</w:t>
            </w: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F2" w:rsidRPr="00F67DFF" w:rsidRDefault="001941A6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  <w:r w:rsidR="0005391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</w:tr>
      <w:tr w:rsidR="00153CF2" w:rsidRPr="00F67DFF" w:rsidTr="00CF09A6">
        <w:trPr>
          <w:trHeight w:val="43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0110A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</w:t>
            </w:r>
            <w:r w:rsidR="00B87350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AE22B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="000110A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9.36</w:t>
            </w: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F2" w:rsidRPr="00F67DFF" w:rsidRDefault="000110A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  <w:r w:rsidR="00AE22B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941A6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公法院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941A6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80.74</w:t>
            </w:r>
            <w:r w:rsidR="00AE22B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F2" w:rsidRPr="00F67DFF" w:rsidRDefault="001941A6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  <w:r w:rsidR="0005391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hint="eastAsia"/>
                <w:color w:val="000000"/>
                <w:szCs w:val="21"/>
              </w:rPr>
              <w:t>19</w:t>
            </w:r>
          </w:p>
        </w:tc>
      </w:tr>
      <w:tr w:rsidR="00153CF2" w:rsidRPr="00F67DFF" w:rsidTr="00CF09A6">
        <w:trPr>
          <w:trHeight w:val="43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0110A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资环</w:t>
            </w:r>
            <w:r w:rsidR="00B87350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0110A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89.27</w:t>
            </w:r>
            <w:r w:rsidR="00AE22B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F2" w:rsidRPr="00F67DFF" w:rsidRDefault="000110A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  <w:r w:rsidR="00AE22B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941A6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教务处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AE22B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="001941A6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9.66</w:t>
            </w: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F2" w:rsidRPr="00F67DFF" w:rsidRDefault="001941A6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05391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</w:tr>
      <w:tr w:rsidR="00153CF2" w:rsidRPr="00F67DFF" w:rsidTr="00CF09A6">
        <w:trPr>
          <w:trHeight w:val="43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B87350" w:rsidP="003B793E">
            <w:pPr>
              <w:spacing w:line="6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动科院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AE22BF" w:rsidP="003B793E">
            <w:pPr>
              <w:spacing w:line="6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="000110A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7.74</w:t>
            </w: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F2" w:rsidRPr="00F67DFF" w:rsidRDefault="00AE22BF" w:rsidP="003B793E">
            <w:pPr>
              <w:spacing w:line="6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0110A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3B793E">
            <w:pPr>
              <w:spacing w:line="6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67DFF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B87350" w:rsidP="003B793E">
            <w:pPr>
              <w:spacing w:line="6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植保院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941A6" w:rsidP="00A71E69">
            <w:pPr>
              <w:spacing w:line="6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="00A71E69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0.65</w:t>
            </w:r>
            <w:r w:rsidR="00AE22B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F2" w:rsidRPr="00F67DFF" w:rsidRDefault="00A71E69" w:rsidP="003B793E">
            <w:pPr>
              <w:spacing w:line="6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="0005391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3B793E">
            <w:pPr>
              <w:spacing w:line="6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67DFF"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</w:tr>
      <w:tr w:rsidR="00153CF2" w:rsidRPr="00F67DFF" w:rsidTr="00CF09A6">
        <w:trPr>
          <w:trHeight w:val="43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0110A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马列</w:t>
            </w:r>
            <w:r w:rsidR="00B87350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AE22B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="000110A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7.64</w:t>
            </w: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F2" w:rsidRPr="00F67DFF" w:rsidRDefault="000110AF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AE22BF" w:rsidRPr="00F67D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1门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67DFF"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F2" w:rsidRPr="00F67DFF" w:rsidRDefault="00153CF2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F67DFF" w:rsidRDefault="00153CF2" w:rsidP="003B793E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843436" w:rsidRDefault="00843436" w:rsidP="00153CF2">
      <w:pPr>
        <w:spacing w:after="100" w:afterAutospacing="1" w:line="600" w:lineRule="exact"/>
        <w:jc w:val="center"/>
        <w:rPr>
          <w:rFonts w:ascii="仿宋_GB2312" w:eastAsia="仿宋_GB2312" w:hint="eastAsia"/>
          <w:sz w:val="28"/>
          <w:szCs w:val="28"/>
        </w:rPr>
      </w:pPr>
    </w:p>
    <w:p w:rsidR="00153CF2" w:rsidRPr="00F67DFF" w:rsidRDefault="00153CF2" w:rsidP="00153CF2">
      <w:pPr>
        <w:spacing w:after="100" w:afterAutospacing="1" w:line="600" w:lineRule="exact"/>
        <w:jc w:val="center"/>
        <w:rPr>
          <w:rFonts w:ascii="仿宋_GB2312" w:eastAsia="仿宋_GB2312"/>
          <w:sz w:val="28"/>
          <w:szCs w:val="28"/>
        </w:rPr>
      </w:pPr>
      <w:r w:rsidRPr="00F67DFF">
        <w:rPr>
          <w:rFonts w:ascii="仿宋_GB2312" w:eastAsia="仿宋_GB2312" w:hint="eastAsia"/>
          <w:sz w:val="28"/>
          <w:szCs w:val="28"/>
        </w:rPr>
        <w:lastRenderedPageBreak/>
        <w:t>表4  各学院学生到课情况统计表</w:t>
      </w:r>
    </w:p>
    <w:tbl>
      <w:tblPr>
        <w:tblStyle w:val="a3"/>
        <w:tblW w:w="9214" w:type="dxa"/>
        <w:tblInd w:w="-459" w:type="dxa"/>
        <w:tblLayout w:type="fixed"/>
        <w:tblLook w:val="01E0"/>
      </w:tblPr>
      <w:tblGrid>
        <w:gridCol w:w="1524"/>
        <w:gridCol w:w="1065"/>
        <w:gridCol w:w="1065"/>
        <w:gridCol w:w="1065"/>
        <w:gridCol w:w="1518"/>
        <w:gridCol w:w="1134"/>
        <w:gridCol w:w="993"/>
        <w:gridCol w:w="850"/>
      </w:tblGrid>
      <w:tr w:rsidR="00153CF2" w:rsidRPr="00F67DFF" w:rsidTr="00F777BF">
        <w:tc>
          <w:tcPr>
            <w:tcW w:w="1524" w:type="dxa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F67DFF">
              <w:rPr>
                <w:rFonts w:ascii="宋体" w:hAnsi="宋体" w:hint="eastAsia"/>
                <w:b/>
                <w:sz w:val="22"/>
                <w:szCs w:val="22"/>
              </w:rPr>
              <w:t>学生所在学院</w:t>
            </w:r>
          </w:p>
        </w:tc>
        <w:tc>
          <w:tcPr>
            <w:tcW w:w="1065" w:type="dxa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课程门数</w:t>
            </w:r>
          </w:p>
        </w:tc>
        <w:tc>
          <w:tcPr>
            <w:tcW w:w="1065" w:type="dxa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到课率（%）</w:t>
            </w:r>
          </w:p>
        </w:tc>
        <w:tc>
          <w:tcPr>
            <w:tcW w:w="1065" w:type="dxa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排名</w:t>
            </w:r>
          </w:p>
        </w:tc>
        <w:tc>
          <w:tcPr>
            <w:tcW w:w="1518" w:type="dxa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F67DFF">
              <w:rPr>
                <w:rFonts w:ascii="宋体" w:hAnsi="宋体" w:hint="eastAsia"/>
                <w:b/>
                <w:sz w:val="22"/>
                <w:szCs w:val="22"/>
              </w:rPr>
              <w:t>学生所在学院</w:t>
            </w:r>
          </w:p>
        </w:tc>
        <w:tc>
          <w:tcPr>
            <w:tcW w:w="1134" w:type="dxa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课程门数</w:t>
            </w:r>
          </w:p>
        </w:tc>
        <w:tc>
          <w:tcPr>
            <w:tcW w:w="993" w:type="dxa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到课率（%）</w:t>
            </w:r>
          </w:p>
        </w:tc>
        <w:tc>
          <w:tcPr>
            <w:tcW w:w="850" w:type="dxa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排名</w:t>
            </w:r>
          </w:p>
        </w:tc>
      </w:tr>
      <w:tr w:rsidR="00153CF2" w:rsidRPr="00F67DFF" w:rsidTr="00F777BF">
        <w:tc>
          <w:tcPr>
            <w:tcW w:w="1524" w:type="dxa"/>
            <w:vAlign w:val="center"/>
          </w:tcPr>
          <w:p w:rsidR="00153CF2" w:rsidRPr="00F67DFF" w:rsidRDefault="00F777BF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生科院</w:t>
            </w:r>
          </w:p>
        </w:tc>
        <w:tc>
          <w:tcPr>
            <w:tcW w:w="1065" w:type="dxa"/>
            <w:vAlign w:val="center"/>
          </w:tcPr>
          <w:p w:rsidR="00153CF2" w:rsidRPr="00F67DFF" w:rsidRDefault="0099279D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="00F777BF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 w:rsidR="00BE118B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门</w:t>
            </w:r>
          </w:p>
        </w:tc>
        <w:tc>
          <w:tcPr>
            <w:tcW w:w="1065" w:type="dxa"/>
            <w:vAlign w:val="center"/>
          </w:tcPr>
          <w:p w:rsidR="00153CF2" w:rsidRPr="00F67DFF" w:rsidRDefault="00F777BF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96.74</w:t>
            </w:r>
            <w:r w:rsidR="0099279D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65" w:type="dxa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18" w:type="dxa"/>
            <w:vAlign w:val="center"/>
          </w:tcPr>
          <w:p w:rsidR="00153CF2" w:rsidRPr="00F67DFF" w:rsidRDefault="00F777BF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教育</w:t>
            </w:r>
            <w:r w:rsidR="003D7377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院</w:t>
            </w:r>
          </w:p>
        </w:tc>
        <w:tc>
          <w:tcPr>
            <w:tcW w:w="1134" w:type="dxa"/>
            <w:vAlign w:val="center"/>
          </w:tcPr>
          <w:p w:rsidR="00153CF2" w:rsidRPr="00F67DFF" w:rsidRDefault="00F777BF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37</w:t>
            </w:r>
            <w:r w:rsidR="00BE118B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门</w:t>
            </w:r>
          </w:p>
        </w:tc>
        <w:tc>
          <w:tcPr>
            <w:tcW w:w="993" w:type="dxa"/>
            <w:vAlign w:val="center"/>
          </w:tcPr>
          <w:p w:rsidR="00153CF2" w:rsidRPr="00F67DFF" w:rsidRDefault="003D7377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92.</w:t>
            </w:r>
            <w:r w:rsidR="00F777BF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25</w:t>
            </w: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</w:tr>
      <w:tr w:rsidR="00153CF2" w:rsidRPr="00F67DFF" w:rsidTr="00F777BF">
        <w:tc>
          <w:tcPr>
            <w:tcW w:w="1524" w:type="dxa"/>
            <w:vAlign w:val="center"/>
          </w:tcPr>
          <w:p w:rsidR="00153CF2" w:rsidRPr="00F67DFF" w:rsidRDefault="00F777BF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植保</w:t>
            </w:r>
            <w:r w:rsidR="0099279D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院</w:t>
            </w:r>
          </w:p>
        </w:tc>
        <w:tc>
          <w:tcPr>
            <w:tcW w:w="1065" w:type="dxa"/>
            <w:vAlign w:val="center"/>
          </w:tcPr>
          <w:p w:rsidR="00153CF2" w:rsidRPr="00F67DFF" w:rsidRDefault="0099279D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  <w:r w:rsidR="00BE118B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门</w:t>
            </w:r>
          </w:p>
        </w:tc>
        <w:tc>
          <w:tcPr>
            <w:tcW w:w="1065" w:type="dxa"/>
            <w:vAlign w:val="center"/>
          </w:tcPr>
          <w:p w:rsidR="00153CF2" w:rsidRPr="00F67DFF" w:rsidRDefault="0099279D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  <w:r w:rsidR="00F777BF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6.03</w:t>
            </w: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65" w:type="dxa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8" w:type="dxa"/>
            <w:vAlign w:val="center"/>
          </w:tcPr>
          <w:p w:rsidR="00153CF2" w:rsidRPr="00F67DFF" w:rsidRDefault="00F777BF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商学</w:t>
            </w:r>
            <w:r w:rsidR="003D7377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院</w:t>
            </w:r>
          </w:p>
        </w:tc>
        <w:tc>
          <w:tcPr>
            <w:tcW w:w="1134" w:type="dxa"/>
            <w:vAlign w:val="center"/>
          </w:tcPr>
          <w:p w:rsidR="00153CF2" w:rsidRPr="00F67DFF" w:rsidRDefault="00F777BF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45</w:t>
            </w:r>
            <w:r w:rsidR="00BE118B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门</w:t>
            </w:r>
          </w:p>
        </w:tc>
        <w:tc>
          <w:tcPr>
            <w:tcW w:w="993" w:type="dxa"/>
            <w:vAlign w:val="center"/>
          </w:tcPr>
          <w:p w:rsidR="00153CF2" w:rsidRPr="00F67DFF" w:rsidRDefault="003D7377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  <w:r w:rsidR="00F777BF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0.45</w:t>
            </w: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hint="eastAsia"/>
                <w:color w:val="000000"/>
                <w:sz w:val="22"/>
                <w:szCs w:val="22"/>
              </w:rPr>
              <w:t>11</w:t>
            </w:r>
          </w:p>
        </w:tc>
      </w:tr>
      <w:tr w:rsidR="00153CF2" w:rsidRPr="00F67DFF" w:rsidTr="00F777BF">
        <w:tc>
          <w:tcPr>
            <w:tcW w:w="1524" w:type="dxa"/>
            <w:vAlign w:val="center"/>
          </w:tcPr>
          <w:p w:rsidR="00153CF2" w:rsidRPr="00F67DFF" w:rsidRDefault="00F777BF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工学</w:t>
            </w:r>
            <w:r w:rsidR="0099279D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院</w:t>
            </w:r>
          </w:p>
        </w:tc>
        <w:tc>
          <w:tcPr>
            <w:tcW w:w="1065" w:type="dxa"/>
            <w:vAlign w:val="center"/>
          </w:tcPr>
          <w:p w:rsidR="00153CF2" w:rsidRPr="00F67DFF" w:rsidRDefault="00F777BF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49</w:t>
            </w:r>
            <w:r w:rsidR="00BE118B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门</w:t>
            </w:r>
          </w:p>
        </w:tc>
        <w:tc>
          <w:tcPr>
            <w:tcW w:w="1065" w:type="dxa"/>
            <w:vAlign w:val="center"/>
          </w:tcPr>
          <w:p w:rsidR="00153CF2" w:rsidRPr="00F67DFF" w:rsidRDefault="0099279D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  <w:r w:rsidR="00F777BF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.18%</w:t>
            </w:r>
          </w:p>
        </w:tc>
        <w:tc>
          <w:tcPr>
            <w:tcW w:w="1065" w:type="dxa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8" w:type="dxa"/>
            <w:vAlign w:val="center"/>
          </w:tcPr>
          <w:p w:rsidR="00153CF2" w:rsidRPr="00F67DFF" w:rsidRDefault="00F777BF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信息</w:t>
            </w:r>
            <w:r w:rsidR="003D7377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院</w:t>
            </w:r>
          </w:p>
        </w:tc>
        <w:tc>
          <w:tcPr>
            <w:tcW w:w="1134" w:type="dxa"/>
            <w:vAlign w:val="center"/>
          </w:tcPr>
          <w:p w:rsidR="00153CF2" w:rsidRPr="00F67DFF" w:rsidRDefault="00F777BF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30</w:t>
            </w:r>
            <w:r w:rsidR="00BE118B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门</w:t>
            </w:r>
          </w:p>
        </w:tc>
        <w:tc>
          <w:tcPr>
            <w:tcW w:w="993" w:type="dxa"/>
            <w:vAlign w:val="center"/>
          </w:tcPr>
          <w:p w:rsidR="00153CF2" w:rsidRPr="00F67DFF" w:rsidRDefault="003D7377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90.</w:t>
            </w:r>
            <w:r w:rsidR="00F777BF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25</w:t>
            </w: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hint="eastAsia"/>
                <w:color w:val="000000"/>
                <w:sz w:val="22"/>
                <w:szCs w:val="22"/>
              </w:rPr>
              <w:t>12</w:t>
            </w:r>
          </w:p>
        </w:tc>
      </w:tr>
      <w:tr w:rsidR="00153CF2" w:rsidRPr="00F67DFF" w:rsidTr="00F777BF">
        <w:tc>
          <w:tcPr>
            <w:tcW w:w="1524" w:type="dxa"/>
            <w:vAlign w:val="center"/>
          </w:tcPr>
          <w:p w:rsidR="00153CF2" w:rsidRPr="00F67DFF" w:rsidRDefault="00F777BF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农</w:t>
            </w:r>
            <w:r w:rsidR="0099279D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1065" w:type="dxa"/>
            <w:vAlign w:val="center"/>
          </w:tcPr>
          <w:p w:rsidR="00153CF2" w:rsidRPr="00F67DFF" w:rsidRDefault="00F777BF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18</w:t>
            </w:r>
            <w:r w:rsidR="00BE118B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门</w:t>
            </w:r>
          </w:p>
        </w:tc>
        <w:tc>
          <w:tcPr>
            <w:tcW w:w="1065" w:type="dxa"/>
            <w:vAlign w:val="center"/>
          </w:tcPr>
          <w:p w:rsidR="00153CF2" w:rsidRPr="00F67DFF" w:rsidRDefault="0099279D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  <w:r w:rsidR="00F777BF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4.07</w:t>
            </w: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65" w:type="dxa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18" w:type="dxa"/>
            <w:vAlign w:val="center"/>
          </w:tcPr>
          <w:p w:rsidR="00153CF2" w:rsidRPr="00F67DFF" w:rsidRDefault="00F777BF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食科</w:t>
            </w:r>
            <w:r w:rsidR="003D7377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院</w:t>
            </w:r>
          </w:p>
        </w:tc>
        <w:tc>
          <w:tcPr>
            <w:tcW w:w="1134" w:type="dxa"/>
            <w:vAlign w:val="center"/>
          </w:tcPr>
          <w:p w:rsidR="00153CF2" w:rsidRPr="00F67DFF" w:rsidRDefault="00F777BF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  <w:r w:rsidR="00BE118B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门</w:t>
            </w:r>
          </w:p>
        </w:tc>
        <w:tc>
          <w:tcPr>
            <w:tcW w:w="993" w:type="dxa"/>
            <w:vAlign w:val="center"/>
          </w:tcPr>
          <w:p w:rsidR="00153CF2" w:rsidRPr="00F67DFF" w:rsidRDefault="003D7377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  <w:r w:rsidR="00F777BF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8.99</w:t>
            </w: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hint="eastAsia"/>
                <w:color w:val="000000"/>
                <w:sz w:val="22"/>
                <w:szCs w:val="22"/>
              </w:rPr>
              <w:t>13</w:t>
            </w:r>
          </w:p>
        </w:tc>
      </w:tr>
      <w:tr w:rsidR="00153CF2" w:rsidRPr="00F67DFF" w:rsidTr="00F777BF">
        <w:tc>
          <w:tcPr>
            <w:tcW w:w="1524" w:type="dxa"/>
            <w:vAlign w:val="center"/>
          </w:tcPr>
          <w:p w:rsidR="00153CF2" w:rsidRPr="00F67DFF" w:rsidRDefault="00F777BF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动科</w:t>
            </w:r>
            <w:r w:rsidR="0099279D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院</w:t>
            </w:r>
          </w:p>
        </w:tc>
        <w:tc>
          <w:tcPr>
            <w:tcW w:w="1065" w:type="dxa"/>
            <w:vAlign w:val="center"/>
          </w:tcPr>
          <w:p w:rsidR="00153CF2" w:rsidRPr="00F67DFF" w:rsidRDefault="0099279D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="00F777BF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="00BE118B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门</w:t>
            </w:r>
          </w:p>
        </w:tc>
        <w:tc>
          <w:tcPr>
            <w:tcW w:w="1065" w:type="dxa"/>
            <w:vAlign w:val="center"/>
          </w:tcPr>
          <w:p w:rsidR="00153CF2" w:rsidRPr="00F67DFF" w:rsidRDefault="0099279D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  <w:r w:rsidR="00F777BF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3.92</w:t>
            </w: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65" w:type="dxa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18" w:type="dxa"/>
            <w:vAlign w:val="center"/>
          </w:tcPr>
          <w:p w:rsidR="00153CF2" w:rsidRPr="00F67DFF" w:rsidRDefault="00443ADF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园艺</w:t>
            </w:r>
            <w:r w:rsidR="003D7377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院</w:t>
            </w:r>
          </w:p>
        </w:tc>
        <w:tc>
          <w:tcPr>
            <w:tcW w:w="1134" w:type="dxa"/>
            <w:vAlign w:val="center"/>
          </w:tcPr>
          <w:p w:rsidR="00153CF2" w:rsidRPr="00F67DFF" w:rsidRDefault="00443ADF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26</w:t>
            </w:r>
            <w:r w:rsidR="00BE118B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门</w:t>
            </w:r>
          </w:p>
        </w:tc>
        <w:tc>
          <w:tcPr>
            <w:tcW w:w="993" w:type="dxa"/>
            <w:vAlign w:val="center"/>
          </w:tcPr>
          <w:p w:rsidR="00153CF2" w:rsidRPr="00F67DFF" w:rsidRDefault="00443ADF" w:rsidP="00443AD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88.67</w:t>
            </w:r>
            <w:r w:rsidR="003D7377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hint="eastAsia"/>
                <w:color w:val="000000"/>
                <w:sz w:val="22"/>
                <w:szCs w:val="22"/>
              </w:rPr>
              <w:t>14</w:t>
            </w:r>
          </w:p>
        </w:tc>
      </w:tr>
      <w:tr w:rsidR="00153CF2" w:rsidRPr="00F67DFF" w:rsidTr="00F777BF">
        <w:tc>
          <w:tcPr>
            <w:tcW w:w="1524" w:type="dxa"/>
            <w:vAlign w:val="center"/>
          </w:tcPr>
          <w:p w:rsidR="00153CF2" w:rsidRPr="00F67DFF" w:rsidRDefault="00F777BF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理学</w:t>
            </w:r>
            <w:r w:rsidR="0099279D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院</w:t>
            </w:r>
          </w:p>
        </w:tc>
        <w:tc>
          <w:tcPr>
            <w:tcW w:w="1065" w:type="dxa"/>
            <w:vAlign w:val="center"/>
          </w:tcPr>
          <w:p w:rsidR="00153CF2" w:rsidRPr="00F67DFF" w:rsidRDefault="0099279D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22</w:t>
            </w:r>
            <w:r w:rsidR="00BE118B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门</w:t>
            </w:r>
          </w:p>
        </w:tc>
        <w:tc>
          <w:tcPr>
            <w:tcW w:w="1065" w:type="dxa"/>
            <w:vAlign w:val="center"/>
          </w:tcPr>
          <w:p w:rsidR="00153CF2" w:rsidRPr="00F67DFF" w:rsidRDefault="0099279D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93.</w:t>
            </w:r>
            <w:r w:rsidR="00F777BF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91</w:t>
            </w: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65" w:type="dxa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18" w:type="dxa"/>
            <w:vAlign w:val="center"/>
          </w:tcPr>
          <w:p w:rsidR="00153CF2" w:rsidRPr="00F67DFF" w:rsidRDefault="003D7377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体艺院</w:t>
            </w:r>
          </w:p>
        </w:tc>
        <w:tc>
          <w:tcPr>
            <w:tcW w:w="1134" w:type="dxa"/>
            <w:vAlign w:val="center"/>
          </w:tcPr>
          <w:p w:rsidR="00153CF2" w:rsidRPr="00F67DFF" w:rsidRDefault="00443ADF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  <w:r w:rsidR="00BE118B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门</w:t>
            </w:r>
          </w:p>
        </w:tc>
        <w:tc>
          <w:tcPr>
            <w:tcW w:w="993" w:type="dxa"/>
            <w:vAlign w:val="center"/>
          </w:tcPr>
          <w:p w:rsidR="00153CF2" w:rsidRPr="00F67DFF" w:rsidRDefault="003D7377" w:rsidP="00443AD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  <w:r w:rsidR="00443ADF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7.76</w:t>
            </w: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hint="eastAsia"/>
                <w:color w:val="000000"/>
                <w:sz w:val="22"/>
                <w:szCs w:val="22"/>
              </w:rPr>
              <w:t>15</w:t>
            </w:r>
          </w:p>
        </w:tc>
      </w:tr>
      <w:tr w:rsidR="00153CF2" w:rsidRPr="00F67DFF" w:rsidTr="00F777BF">
        <w:tc>
          <w:tcPr>
            <w:tcW w:w="1524" w:type="dxa"/>
            <w:vAlign w:val="center"/>
          </w:tcPr>
          <w:p w:rsidR="00153CF2" w:rsidRPr="00F67DFF" w:rsidRDefault="00F777BF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资环</w:t>
            </w:r>
            <w:r w:rsidR="0099279D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院</w:t>
            </w:r>
          </w:p>
        </w:tc>
        <w:tc>
          <w:tcPr>
            <w:tcW w:w="1065" w:type="dxa"/>
            <w:vAlign w:val="center"/>
          </w:tcPr>
          <w:p w:rsidR="00153CF2" w:rsidRPr="00F67DFF" w:rsidRDefault="00F777BF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14</w:t>
            </w:r>
            <w:r w:rsidR="00BE118B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门</w:t>
            </w:r>
          </w:p>
        </w:tc>
        <w:tc>
          <w:tcPr>
            <w:tcW w:w="1065" w:type="dxa"/>
            <w:vAlign w:val="center"/>
          </w:tcPr>
          <w:p w:rsidR="00153CF2" w:rsidRPr="00F67DFF" w:rsidRDefault="0099279D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93.</w:t>
            </w:r>
            <w:r w:rsidR="00F777BF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89</w:t>
            </w: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65" w:type="dxa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18" w:type="dxa"/>
            <w:vAlign w:val="center"/>
          </w:tcPr>
          <w:p w:rsidR="00153CF2" w:rsidRPr="00F67DFF" w:rsidRDefault="003D7377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国际院</w:t>
            </w:r>
          </w:p>
        </w:tc>
        <w:tc>
          <w:tcPr>
            <w:tcW w:w="1134" w:type="dxa"/>
            <w:vAlign w:val="center"/>
          </w:tcPr>
          <w:p w:rsidR="00153CF2" w:rsidRPr="00F67DFF" w:rsidRDefault="00443ADF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49</w:t>
            </w:r>
            <w:r w:rsidR="00BE118B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门</w:t>
            </w:r>
          </w:p>
        </w:tc>
        <w:tc>
          <w:tcPr>
            <w:tcW w:w="993" w:type="dxa"/>
            <w:vAlign w:val="center"/>
          </w:tcPr>
          <w:p w:rsidR="00153CF2" w:rsidRPr="00F67DFF" w:rsidRDefault="003D7377" w:rsidP="00443AD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  <w:r w:rsidR="00443ADF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5.62</w:t>
            </w: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hint="eastAsia"/>
                <w:color w:val="000000"/>
                <w:sz w:val="22"/>
                <w:szCs w:val="22"/>
              </w:rPr>
              <w:t>16</w:t>
            </w:r>
          </w:p>
        </w:tc>
      </w:tr>
      <w:tr w:rsidR="00153CF2" w:rsidRPr="00F67DFF" w:rsidTr="00F777BF">
        <w:tc>
          <w:tcPr>
            <w:tcW w:w="1524" w:type="dxa"/>
            <w:vAlign w:val="center"/>
          </w:tcPr>
          <w:p w:rsidR="00153CF2" w:rsidRPr="00F67DFF" w:rsidRDefault="00F777BF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动医</w:t>
            </w:r>
            <w:r w:rsidR="0099279D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院</w:t>
            </w:r>
          </w:p>
        </w:tc>
        <w:tc>
          <w:tcPr>
            <w:tcW w:w="1065" w:type="dxa"/>
            <w:vAlign w:val="center"/>
          </w:tcPr>
          <w:p w:rsidR="00153CF2" w:rsidRPr="00F67DFF" w:rsidRDefault="00F777BF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16</w:t>
            </w:r>
            <w:r w:rsidR="00BE118B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门</w:t>
            </w:r>
          </w:p>
        </w:tc>
        <w:tc>
          <w:tcPr>
            <w:tcW w:w="1065" w:type="dxa"/>
            <w:vAlign w:val="center"/>
          </w:tcPr>
          <w:p w:rsidR="00153CF2" w:rsidRPr="00F67DFF" w:rsidRDefault="00F777BF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93.64</w:t>
            </w:r>
            <w:r w:rsidR="0099279D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65" w:type="dxa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18" w:type="dxa"/>
            <w:vAlign w:val="center"/>
          </w:tcPr>
          <w:p w:rsidR="00153CF2" w:rsidRPr="00F67DFF" w:rsidRDefault="003D7377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公法院</w:t>
            </w:r>
          </w:p>
        </w:tc>
        <w:tc>
          <w:tcPr>
            <w:tcW w:w="1134" w:type="dxa"/>
            <w:vAlign w:val="center"/>
          </w:tcPr>
          <w:p w:rsidR="00153CF2" w:rsidRPr="00F67DFF" w:rsidRDefault="003D7377" w:rsidP="00443AD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 w:rsidR="00443ADF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  <w:r w:rsidR="00BE118B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门</w:t>
            </w:r>
          </w:p>
        </w:tc>
        <w:tc>
          <w:tcPr>
            <w:tcW w:w="993" w:type="dxa"/>
            <w:vAlign w:val="center"/>
          </w:tcPr>
          <w:p w:rsidR="00153CF2" w:rsidRPr="00F67DFF" w:rsidRDefault="003D7377" w:rsidP="00443AD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  <w:r w:rsidR="00443ADF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2.00</w:t>
            </w: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hint="eastAsia"/>
                <w:color w:val="000000"/>
                <w:sz w:val="22"/>
                <w:szCs w:val="22"/>
              </w:rPr>
              <w:t>17</w:t>
            </w:r>
          </w:p>
        </w:tc>
      </w:tr>
      <w:tr w:rsidR="00153CF2" w:rsidRPr="00F67DFF" w:rsidTr="00F777BF">
        <w:tc>
          <w:tcPr>
            <w:tcW w:w="1524" w:type="dxa"/>
            <w:vAlign w:val="center"/>
          </w:tcPr>
          <w:p w:rsidR="00153CF2" w:rsidRPr="00F67DFF" w:rsidRDefault="00F777BF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外语</w:t>
            </w:r>
            <w:r w:rsidR="0099279D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院</w:t>
            </w:r>
          </w:p>
        </w:tc>
        <w:tc>
          <w:tcPr>
            <w:tcW w:w="1065" w:type="dxa"/>
            <w:vAlign w:val="center"/>
          </w:tcPr>
          <w:p w:rsidR="00153CF2" w:rsidRPr="00F67DFF" w:rsidRDefault="00F777BF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41</w:t>
            </w:r>
            <w:r w:rsidR="00BE118B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门</w:t>
            </w:r>
          </w:p>
        </w:tc>
        <w:tc>
          <w:tcPr>
            <w:tcW w:w="1065" w:type="dxa"/>
            <w:vAlign w:val="center"/>
          </w:tcPr>
          <w:p w:rsidR="00153CF2" w:rsidRPr="00F67DFF" w:rsidRDefault="0099279D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  <w:r w:rsidR="00F777BF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3.41</w:t>
            </w: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65" w:type="dxa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18" w:type="dxa"/>
            <w:vAlign w:val="center"/>
          </w:tcPr>
          <w:p w:rsidR="00153CF2" w:rsidRPr="00F67DFF" w:rsidRDefault="003D7377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经济院</w:t>
            </w:r>
          </w:p>
        </w:tc>
        <w:tc>
          <w:tcPr>
            <w:tcW w:w="1134" w:type="dxa"/>
            <w:vAlign w:val="center"/>
          </w:tcPr>
          <w:p w:rsidR="00153CF2" w:rsidRPr="00F67DFF" w:rsidRDefault="00443ADF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33</w:t>
            </w:r>
            <w:r w:rsidR="00BE118B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门</w:t>
            </w:r>
          </w:p>
        </w:tc>
        <w:tc>
          <w:tcPr>
            <w:tcW w:w="993" w:type="dxa"/>
            <w:vAlign w:val="center"/>
          </w:tcPr>
          <w:p w:rsidR="00153CF2" w:rsidRPr="00F67DFF" w:rsidRDefault="00443ADF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81.42</w:t>
            </w:r>
            <w:r w:rsidR="003D7377" w:rsidRPr="00F67DFF">
              <w:rPr>
                <w:rFonts w:ascii="宋体" w:hAnsi="宋体" w:cs="宋体"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153CF2" w:rsidRPr="00F67DFF" w:rsidRDefault="00153CF2" w:rsidP="00F777BF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67DFF">
              <w:rPr>
                <w:rFonts w:ascii="宋体" w:hAnsi="宋体" w:hint="eastAsia"/>
                <w:color w:val="000000"/>
                <w:sz w:val="22"/>
                <w:szCs w:val="22"/>
              </w:rPr>
              <w:t>18</w:t>
            </w:r>
          </w:p>
        </w:tc>
      </w:tr>
    </w:tbl>
    <w:p w:rsidR="00785675" w:rsidRDefault="00785675" w:rsidP="00153CF2">
      <w:pPr>
        <w:spacing w:line="560" w:lineRule="exact"/>
        <w:ind w:firstLine="555"/>
        <w:rPr>
          <w:rFonts w:ascii="仿宋_GB2312" w:eastAsia="仿宋_GB2312" w:hAnsi="黑体"/>
          <w:sz w:val="28"/>
          <w:szCs w:val="28"/>
        </w:rPr>
      </w:pPr>
    </w:p>
    <w:p w:rsidR="00153CF2" w:rsidRPr="00F67DFF" w:rsidRDefault="00153CF2" w:rsidP="00843436">
      <w:pPr>
        <w:spacing w:line="600" w:lineRule="exact"/>
        <w:ind w:firstLine="555"/>
        <w:rPr>
          <w:rFonts w:ascii="仿宋_GB2312" w:eastAsia="仿宋_GB2312" w:hAnsi="黑体"/>
          <w:sz w:val="28"/>
          <w:szCs w:val="28"/>
        </w:rPr>
      </w:pPr>
      <w:r w:rsidRPr="00F67DFF">
        <w:rPr>
          <w:rFonts w:ascii="仿宋_GB2312" w:eastAsia="仿宋_GB2312" w:hAnsi="黑体" w:hint="eastAsia"/>
          <w:sz w:val="28"/>
          <w:szCs w:val="28"/>
        </w:rPr>
        <w:t>三、教授、副教授为本专科生授课情况</w:t>
      </w:r>
    </w:p>
    <w:p w:rsidR="00153CF2" w:rsidRPr="00F67DFF" w:rsidRDefault="00153CF2" w:rsidP="00843436">
      <w:pPr>
        <w:spacing w:beforeLines="50" w:line="600" w:lineRule="exact"/>
        <w:ind w:firstLine="556"/>
        <w:rPr>
          <w:rFonts w:ascii="仿宋_GB2312" w:eastAsia="仿宋_GB2312" w:hAnsi="黑体"/>
          <w:sz w:val="28"/>
          <w:szCs w:val="28"/>
        </w:rPr>
      </w:pPr>
      <w:r w:rsidRPr="00F67DFF">
        <w:rPr>
          <w:rFonts w:ascii="仿宋_GB2312" w:eastAsia="仿宋_GB2312" w:hAnsi="黑体" w:hint="eastAsia"/>
          <w:sz w:val="28"/>
          <w:szCs w:val="28"/>
        </w:rPr>
        <w:t>本次教学检查涉及到的课程包括</w:t>
      </w:r>
      <w:r w:rsidR="00C47E72" w:rsidRPr="00F67DFF">
        <w:rPr>
          <w:rFonts w:ascii="仿宋_GB2312" w:eastAsia="仿宋_GB2312" w:hAnsi="黑体" w:hint="eastAsia"/>
          <w:sz w:val="28"/>
          <w:szCs w:val="28"/>
        </w:rPr>
        <w:t>181</w:t>
      </w:r>
      <w:r w:rsidRPr="00F67DFF">
        <w:rPr>
          <w:rFonts w:ascii="仿宋_GB2312" w:eastAsia="仿宋_GB2312" w:hAnsi="黑体" w:hint="eastAsia"/>
          <w:sz w:val="28"/>
          <w:szCs w:val="28"/>
        </w:rPr>
        <w:t>名高级职称教师为本专科生讲授的</w:t>
      </w:r>
      <w:r w:rsidR="00882C9C" w:rsidRPr="00F67DFF">
        <w:rPr>
          <w:rFonts w:ascii="仿宋_GB2312" w:eastAsia="仿宋_GB2312" w:hAnsi="黑体" w:hint="eastAsia"/>
          <w:sz w:val="28"/>
          <w:szCs w:val="28"/>
        </w:rPr>
        <w:t>1</w:t>
      </w:r>
      <w:r w:rsidR="00C47E72" w:rsidRPr="00F67DFF">
        <w:rPr>
          <w:rFonts w:ascii="仿宋_GB2312" w:eastAsia="仿宋_GB2312" w:hAnsi="黑体" w:hint="eastAsia"/>
          <w:sz w:val="28"/>
          <w:szCs w:val="28"/>
        </w:rPr>
        <w:t>85</w:t>
      </w:r>
      <w:r w:rsidRPr="00F67DFF">
        <w:rPr>
          <w:rFonts w:ascii="仿宋_GB2312" w:eastAsia="仿宋_GB2312" w:hAnsi="黑体" w:hint="eastAsia"/>
          <w:sz w:val="28"/>
          <w:szCs w:val="28"/>
        </w:rPr>
        <w:t>门课</w:t>
      </w:r>
      <w:r w:rsidR="00C47E72" w:rsidRPr="00F67DFF">
        <w:rPr>
          <w:rFonts w:ascii="仿宋_GB2312" w:eastAsia="仿宋_GB2312" w:hAnsi="黑体" w:hint="eastAsia"/>
          <w:sz w:val="28"/>
          <w:szCs w:val="28"/>
        </w:rPr>
        <w:t>264</w:t>
      </w:r>
      <w:r w:rsidRPr="00F67DFF">
        <w:rPr>
          <w:rFonts w:ascii="仿宋_GB2312" w:eastAsia="仿宋_GB2312" w:hAnsi="黑体" w:hint="eastAsia"/>
          <w:sz w:val="28"/>
          <w:szCs w:val="28"/>
        </w:rPr>
        <w:t>个课堂。</w:t>
      </w:r>
      <w:r w:rsidR="00C47E72" w:rsidRPr="00F67DFF">
        <w:rPr>
          <w:rFonts w:ascii="仿宋_GB2312" w:eastAsia="仿宋_GB2312" w:hAnsi="黑体" w:hint="eastAsia"/>
          <w:sz w:val="28"/>
          <w:szCs w:val="28"/>
        </w:rPr>
        <w:t>264</w:t>
      </w:r>
      <w:r w:rsidR="00882C9C" w:rsidRPr="00F67DFF">
        <w:rPr>
          <w:rFonts w:ascii="仿宋_GB2312" w:eastAsia="仿宋_GB2312" w:hAnsi="黑体" w:hint="eastAsia"/>
          <w:sz w:val="28"/>
          <w:szCs w:val="28"/>
        </w:rPr>
        <w:t>个课堂中所有</w:t>
      </w:r>
      <w:r w:rsidRPr="00F67DFF">
        <w:rPr>
          <w:rFonts w:ascii="仿宋_GB2312" w:eastAsia="仿宋_GB2312" w:hAnsi="黑体" w:hint="eastAsia"/>
          <w:sz w:val="28"/>
          <w:szCs w:val="28"/>
        </w:rPr>
        <w:t>课堂（</w:t>
      </w:r>
      <w:r w:rsidR="00882C9C" w:rsidRPr="00F67DFF">
        <w:rPr>
          <w:rFonts w:ascii="仿宋_GB2312" w:eastAsia="仿宋_GB2312" w:hAnsi="黑体" w:hint="eastAsia"/>
          <w:sz w:val="28"/>
          <w:szCs w:val="28"/>
        </w:rPr>
        <w:t>100</w:t>
      </w:r>
      <w:r w:rsidRPr="00F67DFF">
        <w:rPr>
          <w:rFonts w:ascii="仿宋_GB2312" w:eastAsia="仿宋_GB2312" w:hAnsi="黑体" w:hint="eastAsia"/>
          <w:sz w:val="28"/>
          <w:szCs w:val="28"/>
        </w:rPr>
        <w:t>%）是任课老师本人在课表安排的时间地点进行课堂讲授的。</w:t>
      </w:r>
    </w:p>
    <w:p w:rsidR="00153CF2" w:rsidRPr="00F67DFF" w:rsidRDefault="00153CF2" w:rsidP="00843436">
      <w:pPr>
        <w:spacing w:line="600" w:lineRule="exact"/>
        <w:ind w:firstLine="555"/>
        <w:jc w:val="left"/>
        <w:rPr>
          <w:rFonts w:ascii="仿宋_GB2312" w:eastAsia="仿宋_GB2312" w:hAnsi="黑体"/>
          <w:sz w:val="28"/>
          <w:szCs w:val="28"/>
        </w:rPr>
      </w:pPr>
      <w:r w:rsidRPr="00F67DFF">
        <w:rPr>
          <w:rFonts w:ascii="仿宋_GB2312" w:eastAsia="仿宋_GB2312" w:hAnsi="黑体" w:hint="eastAsia"/>
          <w:sz w:val="28"/>
          <w:szCs w:val="28"/>
        </w:rPr>
        <w:t>对高级职称教师讲授的</w:t>
      </w:r>
      <w:r w:rsidR="00C47E72" w:rsidRPr="00F67DFF">
        <w:rPr>
          <w:rFonts w:ascii="仿宋_GB2312" w:eastAsia="仿宋_GB2312" w:hAnsi="黑体" w:hint="eastAsia"/>
          <w:sz w:val="28"/>
          <w:szCs w:val="28"/>
        </w:rPr>
        <w:t>264</w:t>
      </w:r>
      <w:r w:rsidRPr="00F67DFF">
        <w:rPr>
          <w:rFonts w:ascii="仿宋_GB2312" w:eastAsia="仿宋_GB2312" w:hAnsi="黑体" w:hint="eastAsia"/>
          <w:sz w:val="28"/>
          <w:szCs w:val="28"/>
        </w:rPr>
        <w:t>个课堂学生到课情况进行统计，整体到课率为8</w:t>
      </w:r>
      <w:r w:rsidR="00C47E72" w:rsidRPr="00F67DFF">
        <w:rPr>
          <w:rFonts w:ascii="仿宋_GB2312" w:eastAsia="仿宋_GB2312" w:hAnsi="黑体" w:hint="eastAsia"/>
          <w:sz w:val="28"/>
          <w:szCs w:val="28"/>
        </w:rPr>
        <w:t>8</w:t>
      </w:r>
      <w:r w:rsidRPr="00F67DFF">
        <w:rPr>
          <w:rFonts w:ascii="仿宋_GB2312" w:eastAsia="仿宋_GB2312" w:hAnsi="黑体" w:hint="eastAsia"/>
          <w:sz w:val="28"/>
          <w:szCs w:val="28"/>
        </w:rPr>
        <w:t>.</w:t>
      </w:r>
      <w:r w:rsidR="00C47E72" w:rsidRPr="00F67DFF">
        <w:rPr>
          <w:rFonts w:ascii="仿宋_GB2312" w:eastAsia="仿宋_GB2312" w:hAnsi="黑体" w:hint="eastAsia"/>
          <w:sz w:val="28"/>
          <w:szCs w:val="28"/>
        </w:rPr>
        <w:t>28</w:t>
      </w:r>
      <w:r w:rsidRPr="00F67DFF">
        <w:rPr>
          <w:rFonts w:ascii="仿宋_GB2312" w:eastAsia="仿宋_GB2312" w:hAnsi="黑体" w:hint="eastAsia"/>
          <w:sz w:val="28"/>
          <w:szCs w:val="28"/>
        </w:rPr>
        <w:t>%，略</w:t>
      </w:r>
      <w:r w:rsidR="00D81208" w:rsidRPr="00F67DFF">
        <w:rPr>
          <w:rFonts w:ascii="仿宋_GB2312" w:eastAsia="仿宋_GB2312" w:hAnsi="黑体" w:hint="eastAsia"/>
          <w:sz w:val="28"/>
          <w:szCs w:val="28"/>
        </w:rPr>
        <w:t>高</w:t>
      </w:r>
      <w:r w:rsidRPr="00F67DFF">
        <w:rPr>
          <w:rFonts w:ascii="仿宋_GB2312" w:eastAsia="仿宋_GB2312" w:hAnsi="黑体" w:hint="eastAsia"/>
          <w:sz w:val="28"/>
          <w:szCs w:val="28"/>
        </w:rPr>
        <w:t>于中级及以下职称教师课堂的到课率（表5）。</w:t>
      </w:r>
      <w:r w:rsidR="002D1D48" w:rsidRPr="00F67DFF">
        <w:rPr>
          <w:rFonts w:ascii="仿宋_GB2312" w:eastAsia="仿宋_GB2312" w:hAnsi="黑体" w:hint="eastAsia"/>
          <w:sz w:val="28"/>
          <w:szCs w:val="28"/>
        </w:rPr>
        <w:t xml:space="preserve">             </w:t>
      </w:r>
      <w:r w:rsidRPr="00F67DFF">
        <w:rPr>
          <w:rFonts w:ascii="仿宋_GB2312" w:eastAsia="仿宋_GB2312" w:hAnsi="黑体" w:hint="eastAsia"/>
          <w:sz w:val="28"/>
          <w:szCs w:val="28"/>
        </w:rPr>
        <w:t>按照教师授课课堂到课率分区段统计，到课率100%的课堂和到课率80%以上的课堂，</w:t>
      </w:r>
      <w:r w:rsidR="006F65CC" w:rsidRPr="00F67DFF">
        <w:rPr>
          <w:rFonts w:ascii="仿宋_GB2312" w:eastAsia="仿宋_GB2312" w:hAnsi="黑体" w:hint="eastAsia"/>
          <w:sz w:val="28"/>
          <w:szCs w:val="28"/>
        </w:rPr>
        <w:t>高级职称教师讲授的课堂所占比例均高于</w:t>
      </w:r>
      <w:r w:rsidRPr="00F67DFF">
        <w:rPr>
          <w:rFonts w:ascii="仿宋_GB2312" w:eastAsia="仿宋_GB2312" w:hAnsi="黑体" w:hint="eastAsia"/>
          <w:sz w:val="28"/>
          <w:szCs w:val="28"/>
        </w:rPr>
        <w:t>中级及以下职称教师讲授的课堂（表6）。</w:t>
      </w:r>
      <w:r w:rsidR="00A12074" w:rsidRPr="00F67DFF">
        <w:rPr>
          <w:rFonts w:ascii="仿宋_GB2312" w:eastAsia="仿宋_GB2312" w:hAnsi="黑体" w:hint="eastAsia"/>
          <w:sz w:val="28"/>
          <w:szCs w:val="28"/>
        </w:rPr>
        <w:t>按照不同职称教师</w:t>
      </w:r>
      <w:r w:rsidR="002F0FA8">
        <w:rPr>
          <w:rFonts w:ascii="仿宋_GB2312" w:eastAsia="仿宋_GB2312" w:hAnsi="黑体" w:hint="eastAsia"/>
          <w:sz w:val="28"/>
          <w:szCs w:val="28"/>
        </w:rPr>
        <w:t>为</w:t>
      </w:r>
      <w:r w:rsidR="00A12074" w:rsidRPr="00F67DFF">
        <w:rPr>
          <w:rFonts w:ascii="仿宋_GB2312" w:eastAsia="仿宋_GB2312" w:hAnsi="黑体" w:hint="eastAsia"/>
          <w:sz w:val="28"/>
          <w:szCs w:val="28"/>
        </w:rPr>
        <w:t>不同年级</w:t>
      </w:r>
      <w:r w:rsidR="002F0FA8">
        <w:rPr>
          <w:rFonts w:ascii="仿宋_GB2312" w:eastAsia="仿宋_GB2312" w:hAnsi="黑体" w:hint="eastAsia"/>
          <w:sz w:val="28"/>
          <w:szCs w:val="28"/>
        </w:rPr>
        <w:t>授</w:t>
      </w:r>
      <w:r w:rsidR="00A12074" w:rsidRPr="00F67DFF">
        <w:rPr>
          <w:rFonts w:ascii="仿宋_GB2312" w:eastAsia="仿宋_GB2312" w:hAnsi="黑体" w:hint="eastAsia"/>
          <w:sz w:val="28"/>
          <w:szCs w:val="28"/>
        </w:rPr>
        <w:t>课</w:t>
      </w:r>
      <w:r w:rsidR="002F0FA8">
        <w:rPr>
          <w:rFonts w:ascii="仿宋_GB2312" w:eastAsia="仿宋_GB2312" w:hAnsi="黑体" w:hint="eastAsia"/>
          <w:sz w:val="28"/>
          <w:szCs w:val="28"/>
        </w:rPr>
        <w:lastRenderedPageBreak/>
        <w:t>的课</w:t>
      </w:r>
      <w:r w:rsidR="00A12074" w:rsidRPr="00F67DFF">
        <w:rPr>
          <w:rFonts w:ascii="仿宋_GB2312" w:eastAsia="仿宋_GB2312" w:hAnsi="黑体" w:hint="eastAsia"/>
          <w:sz w:val="28"/>
          <w:szCs w:val="28"/>
        </w:rPr>
        <w:t>堂数统计</w:t>
      </w:r>
      <w:r w:rsidR="002F0FA8">
        <w:rPr>
          <w:rFonts w:ascii="仿宋_GB2312" w:eastAsia="仿宋_GB2312" w:hAnsi="黑体" w:hint="eastAsia"/>
          <w:sz w:val="28"/>
          <w:szCs w:val="28"/>
        </w:rPr>
        <w:t>，发现</w:t>
      </w:r>
      <w:r w:rsidR="004E37B7" w:rsidRPr="00F67DFF">
        <w:rPr>
          <w:rFonts w:ascii="仿宋_GB2312" w:eastAsia="仿宋_GB2312" w:hAnsi="黑体" w:hint="eastAsia"/>
          <w:sz w:val="28"/>
          <w:szCs w:val="28"/>
        </w:rPr>
        <w:t>高级职称教师</w:t>
      </w:r>
      <w:r w:rsidR="002F0FA8">
        <w:rPr>
          <w:rFonts w:ascii="仿宋_GB2312" w:eastAsia="仿宋_GB2312" w:hAnsi="黑体" w:hint="eastAsia"/>
          <w:sz w:val="28"/>
          <w:szCs w:val="28"/>
        </w:rPr>
        <w:t>比较均匀地分布在各年级授课。</w:t>
      </w:r>
      <w:r w:rsidR="000A69D5" w:rsidRPr="00F67DFF">
        <w:rPr>
          <w:rFonts w:ascii="仿宋_GB2312" w:eastAsia="仿宋_GB2312" w:hAnsi="黑体" w:hint="eastAsia"/>
          <w:sz w:val="28"/>
          <w:szCs w:val="28"/>
        </w:rPr>
        <w:t>（表7）</w:t>
      </w:r>
      <w:r w:rsidR="004E37B7" w:rsidRPr="00F67DFF">
        <w:rPr>
          <w:rFonts w:ascii="仿宋_GB2312" w:eastAsia="仿宋_GB2312" w:hAnsi="黑体" w:hint="eastAsia"/>
          <w:sz w:val="28"/>
          <w:szCs w:val="28"/>
        </w:rPr>
        <w:t>。</w:t>
      </w:r>
    </w:p>
    <w:p w:rsidR="00153CF2" w:rsidRPr="005F6C62" w:rsidRDefault="00153CF2" w:rsidP="00843436">
      <w:pPr>
        <w:spacing w:after="100" w:afterAutospacing="1" w:line="600" w:lineRule="exact"/>
        <w:jc w:val="center"/>
        <w:rPr>
          <w:rFonts w:ascii="仿宋_GB2312" w:eastAsia="仿宋_GB2312"/>
          <w:sz w:val="28"/>
          <w:szCs w:val="28"/>
        </w:rPr>
      </w:pPr>
      <w:r w:rsidRPr="005F6C62">
        <w:rPr>
          <w:rFonts w:ascii="仿宋_GB2312" w:eastAsia="仿宋_GB2312" w:hint="eastAsia"/>
          <w:sz w:val="28"/>
          <w:szCs w:val="28"/>
        </w:rPr>
        <w:t>表</w:t>
      </w:r>
      <w:r>
        <w:rPr>
          <w:rFonts w:ascii="仿宋_GB2312" w:eastAsia="仿宋_GB2312" w:hint="eastAsia"/>
          <w:sz w:val="28"/>
          <w:szCs w:val="28"/>
        </w:rPr>
        <w:t>5不同</w:t>
      </w:r>
      <w:r w:rsidRPr="005F6C62">
        <w:rPr>
          <w:rFonts w:ascii="仿宋_GB2312" w:eastAsia="仿宋_GB2312" w:hint="eastAsia"/>
          <w:sz w:val="28"/>
          <w:szCs w:val="28"/>
        </w:rPr>
        <w:t>职称教师课堂到课情况统计表</w:t>
      </w:r>
    </w:p>
    <w:tbl>
      <w:tblPr>
        <w:tblW w:w="9012" w:type="dxa"/>
        <w:tblInd w:w="-540" w:type="dxa"/>
        <w:tblLook w:val="0000"/>
      </w:tblPr>
      <w:tblGrid>
        <w:gridCol w:w="1357"/>
        <w:gridCol w:w="911"/>
        <w:gridCol w:w="1800"/>
        <w:gridCol w:w="1980"/>
        <w:gridCol w:w="1404"/>
        <w:gridCol w:w="1560"/>
      </w:tblGrid>
      <w:tr w:rsidR="00153CF2" w:rsidRPr="001A68E8" w:rsidTr="00F777BF">
        <w:trPr>
          <w:trHeight w:val="495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CE044D" w:rsidRDefault="00153CF2" w:rsidP="00843436">
            <w:pPr>
              <w:spacing w:line="6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教师职称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CE044D" w:rsidRDefault="00153CF2" w:rsidP="00843436">
            <w:pPr>
              <w:spacing w:line="6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CE044D">
              <w:rPr>
                <w:rFonts w:ascii="宋体" w:hAnsi="宋体" w:hint="eastAsia"/>
                <w:b/>
                <w:szCs w:val="21"/>
              </w:rPr>
              <w:t>课堂数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CE044D" w:rsidRDefault="00153CF2" w:rsidP="00843436">
            <w:pPr>
              <w:spacing w:line="6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CE044D">
              <w:rPr>
                <w:rFonts w:ascii="宋体" w:hAnsi="宋体" w:hint="eastAsia"/>
                <w:b/>
                <w:szCs w:val="21"/>
              </w:rPr>
              <w:t>应到人数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F2" w:rsidRPr="00CE044D" w:rsidRDefault="00153CF2" w:rsidP="00843436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E044D">
              <w:rPr>
                <w:rFonts w:ascii="宋体" w:hAnsi="宋体" w:cs="宋体" w:hint="eastAsia"/>
                <w:b/>
                <w:kern w:val="0"/>
                <w:szCs w:val="21"/>
              </w:rPr>
              <w:t>重修或请假人数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CE044D" w:rsidRDefault="00153CF2" w:rsidP="00843436">
            <w:pPr>
              <w:spacing w:line="6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CE044D">
              <w:rPr>
                <w:rFonts w:ascii="宋体" w:hAnsi="宋体" w:hint="eastAsia"/>
                <w:b/>
                <w:szCs w:val="21"/>
              </w:rPr>
              <w:t>实到人数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CE044D" w:rsidRDefault="00153CF2" w:rsidP="00843436">
            <w:pPr>
              <w:spacing w:line="6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</w:t>
            </w:r>
            <w:r w:rsidRPr="00CE044D">
              <w:rPr>
                <w:rFonts w:ascii="宋体" w:hAnsi="宋体" w:hint="eastAsia"/>
                <w:b/>
                <w:szCs w:val="21"/>
              </w:rPr>
              <w:t>到课率%</w:t>
            </w:r>
          </w:p>
        </w:tc>
      </w:tr>
      <w:tr w:rsidR="00153CF2" w:rsidRPr="001A68E8" w:rsidTr="00F777BF">
        <w:trPr>
          <w:trHeight w:val="49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1A68E8" w:rsidRDefault="00153CF2" w:rsidP="0084343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1A68E8" w:rsidRDefault="00C47E72" w:rsidP="00843436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1A68E8" w:rsidRDefault="00C47E72" w:rsidP="00843436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47E72">
              <w:rPr>
                <w:rFonts w:ascii="宋体" w:hAnsi="宋体" w:cs="宋体"/>
                <w:color w:val="000000"/>
                <w:szCs w:val="21"/>
              </w:rPr>
              <w:t>20168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F2" w:rsidRPr="001A68E8" w:rsidRDefault="00C47E72" w:rsidP="00843436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676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1A68E8" w:rsidRDefault="00C47E72" w:rsidP="00843436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47E72">
              <w:rPr>
                <w:rFonts w:ascii="宋体" w:hAnsi="宋体" w:cs="宋体"/>
                <w:color w:val="000000"/>
                <w:szCs w:val="21"/>
              </w:rPr>
              <w:t>17207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1A68E8" w:rsidRDefault="00C47E72" w:rsidP="00843436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88.28</w:t>
            </w:r>
            <w:r w:rsidR="00D81208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</w:tr>
      <w:tr w:rsidR="00153CF2" w:rsidRPr="001A68E8" w:rsidTr="00F777BF">
        <w:trPr>
          <w:trHeight w:val="495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1A68E8" w:rsidRDefault="00153CF2" w:rsidP="0084343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中级及以下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1A68E8" w:rsidRDefault="00C47E72" w:rsidP="00843436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364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1A68E8" w:rsidRDefault="00C47E72" w:rsidP="00843436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47E72">
              <w:rPr>
                <w:rFonts w:ascii="宋体" w:hAnsi="宋体" w:cs="宋体"/>
                <w:color w:val="000000"/>
                <w:szCs w:val="21"/>
              </w:rPr>
              <w:t>25657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F2" w:rsidRPr="001A68E8" w:rsidRDefault="00C47E72" w:rsidP="00843436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1A68E8" w:rsidRDefault="00C47E72" w:rsidP="00843436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47E72">
              <w:rPr>
                <w:rFonts w:ascii="宋体" w:hAnsi="宋体" w:cs="宋体"/>
                <w:color w:val="000000"/>
                <w:szCs w:val="21"/>
              </w:rPr>
              <w:t>2180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F2" w:rsidRPr="001A68E8" w:rsidRDefault="00D81208" w:rsidP="00843436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  <w:r w:rsidR="00C47E72">
              <w:rPr>
                <w:rFonts w:ascii="宋体" w:hAnsi="宋体" w:cs="宋体" w:hint="eastAsia"/>
                <w:color w:val="000000"/>
                <w:szCs w:val="21"/>
              </w:rPr>
              <w:t>7.31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</w:tr>
    </w:tbl>
    <w:p w:rsidR="00153CF2" w:rsidRDefault="00153CF2" w:rsidP="00843436">
      <w:pPr>
        <w:spacing w:line="600" w:lineRule="exact"/>
        <w:ind w:firstLineChars="200" w:firstLine="480"/>
        <w:rPr>
          <w:rFonts w:ascii="仿宋_GB2312" w:eastAsia="仿宋_GB2312"/>
          <w:sz w:val="24"/>
        </w:rPr>
      </w:pPr>
    </w:p>
    <w:p w:rsidR="00153CF2" w:rsidRPr="00967A83" w:rsidRDefault="00153CF2" w:rsidP="00843436">
      <w:pPr>
        <w:spacing w:after="100" w:afterAutospacing="1" w:line="600" w:lineRule="exact"/>
        <w:jc w:val="center"/>
        <w:rPr>
          <w:rFonts w:ascii="仿宋_GB2312" w:eastAsia="仿宋_GB2312"/>
          <w:sz w:val="28"/>
          <w:szCs w:val="28"/>
        </w:rPr>
      </w:pPr>
      <w:r w:rsidRPr="00967A83">
        <w:rPr>
          <w:rFonts w:ascii="仿宋_GB2312" w:eastAsia="仿宋_GB2312" w:hint="eastAsia"/>
          <w:sz w:val="28"/>
          <w:szCs w:val="28"/>
        </w:rPr>
        <w:t>表</w:t>
      </w:r>
      <w:r>
        <w:rPr>
          <w:rFonts w:ascii="仿宋_GB2312" w:eastAsia="仿宋_GB2312" w:hint="eastAsia"/>
          <w:sz w:val="28"/>
          <w:szCs w:val="28"/>
        </w:rPr>
        <w:t>6</w:t>
      </w:r>
      <w:r w:rsidRPr="00967A83">
        <w:rPr>
          <w:rFonts w:ascii="仿宋_GB2312" w:eastAsia="仿宋_GB2312" w:hint="eastAsia"/>
          <w:sz w:val="28"/>
          <w:szCs w:val="28"/>
        </w:rPr>
        <w:t xml:space="preserve"> 不同职称教师讲授课堂到课率区段对比表</w:t>
      </w:r>
    </w:p>
    <w:tbl>
      <w:tblPr>
        <w:tblW w:w="8460" w:type="dxa"/>
        <w:tblInd w:w="-72" w:type="dxa"/>
        <w:tblLook w:val="0000"/>
      </w:tblPr>
      <w:tblGrid>
        <w:gridCol w:w="3635"/>
        <w:gridCol w:w="1405"/>
        <w:gridCol w:w="1800"/>
        <w:gridCol w:w="1620"/>
      </w:tblGrid>
      <w:tr w:rsidR="00153CF2" w:rsidRPr="001A68E8" w:rsidTr="00F777BF">
        <w:trPr>
          <w:trHeight w:val="764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53CF2" w:rsidRPr="001A68E8" w:rsidRDefault="00153CF2" w:rsidP="00843436">
            <w:pPr>
              <w:widowControl/>
              <w:spacing w:line="600" w:lineRule="exact"/>
              <w:ind w:leftChars="908" w:left="1997" w:hangingChars="50" w:hanging="90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1A68E8">
              <w:rPr>
                <w:rFonts w:ascii="宋体" w:hAnsi="宋体" w:cs="宋体" w:hint="eastAsia"/>
                <w:kern w:val="0"/>
                <w:sz w:val="18"/>
                <w:szCs w:val="18"/>
              </w:rPr>
              <w:t>授课教师职称</w:t>
            </w:r>
          </w:p>
          <w:p w:rsidR="00153CF2" w:rsidRPr="001A68E8" w:rsidRDefault="00153CF2" w:rsidP="00843436">
            <w:pPr>
              <w:widowControl/>
              <w:spacing w:line="600" w:lineRule="exact"/>
              <w:ind w:left="1600" w:hangingChars="1000" w:hanging="1600"/>
              <w:rPr>
                <w:rFonts w:ascii="宋体" w:hAnsi="宋体" w:cs="宋体"/>
                <w:spacing w:val="-10"/>
                <w:kern w:val="0"/>
                <w:szCs w:val="21"/>
              </w:rPr>
            </w:pPr>
            <w:r w:rsidRPr="001A68E8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 xml:space="preserve">课堂数及所占比例      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1A68E8" w:rsidRDefault="00153CF2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68E8">
              <w:rPr>
                <w:rFonts w:ascii="宋体" w:hAnsi="宋体" w:cs="宋体" w:hint="eastAsia"/>
                <w:kern w:val="0"/>
                <w:szCs w:val="21"/>
              </w:rPr>
              <w:t>高级职称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1A68E8" w:rsidRDefault="00153CF2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中级及以下职称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1A68E8" w:rsidRDefault="00153CF2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68E8">
              <w:rPr>
                <w:rFonts w:ascii="宋体" w:hAnsi="宋体" w:cs="宋体" w:hint="eastAsia"/>
                <w:kern w:val="0"/>
                <w:szCs w:val="21"/>
              </w:rPr>
              <w:t>全校合计</w:t>
            </w:r>
          </w:p>
        </w:tc>
      </w:tr>
      <w:tr w:rsidR="00153CF2" w:rsidRPr="001A68E8" w:rsidTr="00F777BF">
        <w:trPr>
          <w:trHeight w:val="499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1A68E8" w:rsidRDefault="00153CF2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68E8">
              <w:rPr>
                <w:rFonts w:ascii="宋体" w:hAnsi="宋体" w:cs="宋体" w:hint="eastAsia"/>
                <w:kern w:val="0"/>
                <w:szCs w:val="21"/>
              </w:rPr>
              <w:t>课堂总数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1A68E8" w:rsidRDefault="00AD4A3A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1A68E8" w:rsidRDefault="00AD4A3A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1A68E8" w:rsidRDefault="00AD4A3A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173760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</w:tr>
      <w:tr w:rsidR="00153CF2" w:rsidRPr="001A68E8" w:rsidTr="00F777BF">
        <w:trPr>
          <w:trHeight w:val="499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CF2" w:rsidRPr="001A68E8" w:rsidRDefault="00153CF2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68E8">
              <w:rPr>
                <w:rFonts w:ascii="宋体" w:hAnsi="宋体" w:cs="宋体" w:hint="eastAsia"/>
                <w:kern w:val="0"/>
                <w:szCs w:val="21"/>
              </w:rPr>
              <w:t>到课率=100% 课堂数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CF2" w:rsidRPr="001A68E8" w:rsidRDefault="00AD4A3A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CF2" w:rsidRPr="001A68E8" w:rsidRDefault="004C0AB7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CF2" w:rsidRPr="001A68E8" w:rsidRDefault="00041428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118</w:t>
            </w:r>
          </w:p>
        </w:tc>
      </w:tr>
      <w:tr w:rsidR="00153CF2" w:rsidRPr="001A68E8" w:rsidTr="00F777BF">
        <w:trPr>
          <w:trHeight w:val="499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1A68E8" w:rsidRDefault="00153CF2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68E8">
              <w:rPr>
                <w:rFonts w:ascii="宋体" w:hAnsi="宋体" w:cs="宋体" w:hint="eastAsia"/>
                <w:kern w:val="0"/>
                <w:szCs w:val="21"/>
              </w:rPr>
              <w:t>到课率=100%课堂数  所占比例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1A68E8" w:rsidRDefault="00224154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19.32</w:t>
            </w:r>
            <w:r w:rsidR="00153CF2" w:rsidRPr="001A68E8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1A68E8" w:rsidRDefault="004C0AB7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18.41</w:t>
            </w:r>
            <w:r w:rsidR="00153CF2" w:rsidRPr="001A68E8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1A68E8" w:rsidRDefault="004F7745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E77DD2">
              <w:rPr>
                <w:rFonts w:ascii="宋体" w:hAnsi="宋体" w:cs="宋体" w:hint="eastAsia"/>
                <w:kern w:val="0"/>
                <w:szCs w:val="21"/>
              </w:rPr>
              <w:t>8.79</w:t>
            </w:r>
            <w:r w:rsidR="00153CF2" w:rsidRPr="001A68E8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</w:tr>
      <w:tr w:rsidR="00153CF2" w:rsidRPr="001A68E8" w:rsidTr="00F777BF">
        <w:trPr>
          <w:trHeight w:val="499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CF2" w:rsidRPr="001A68E8" w:rsidRDefault="00153CF2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68E8">
              <w:rPr>
                <w:rFonts w:ascii="宋体" w:hAnsi="宋体" w:cs="宋体" w:hint="eastAsia"/>
                <w:kern w:val="0"/>
                <w:szCs w:val="21"/>
              </w:rPr>
              <w:t>80%≤到课率＜100% 课堂数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CF2" w:rsidRPr="001A68E8" w:rsidRDefault="00224154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CF2" w:rsidRPr="001A68E8" w:rsidRDefault="004C0AB7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CF2" w:rsidRPr="001A68E8" w:rsidRDefault="004F7745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395</w:t>
            </w:r>
          </w:p>
        </w:tc>
      </w:tr>
      <w:tr w:rsidR="00153CF2" w:rsidRPr="001A68E8" w:rsidTr="00F777BF">
        <w:trPr>
          <w:trHeight w:val="499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1A68E8" w:rsidRDefault="00153CF2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68E8">
              <w:rPr>
                <w:rFonts w:ascii="宋体" w:hAnsi="宋体" w:cs="宋体" w:hint="eastAsia"/>
                <w:kern w:val="0"/>
                <w:szCs w:val="21"/>
              </w:rPr>
              <w:t>80%≤到课率＜100%课堂数  所占比例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1A68E8" w:rsidRDefault="005F45A8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224154">
              <w:rPr>
                <w:rFonts w:ascii="宋体" w:hAnsi="宋体" w:cs="宋体" w:hint="eastAsia"/>
                <w:kern w:val="0"/>
                <w:szCs w:val="21"/>
              </w:rPr>
              <w:t>5.91</w:t>
            </w:r>
            <w:r w:rsidR="00153CF2" w:rsidRPr="001A68E8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1A68E8" w:rsidRDefault="004C0AB7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60.71</w:t>
            </w:r>
            <w:r w:rsidR="00153CF2" w:rsidRPr="001A68E8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1A68E8" w:rsidRDefault="004F7745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62.</w:t>
            </w:r>
            <w:r w:rsidR="00E77DD2">
              <w:rPr>
                <w:rFonts w:ascii="宋体" w:hAnsi="宋体" w:cs="宋体" w:hint="eastAsia"/>
                <w:kern w:val="0"/>
                <w:szCs w:val="21"/>
              </w:rPr>
              <w:t>89</w:t>
            </w:r>
            <w:r w:rsidR="00153CF2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</w:tr>
      <w:tr w:rsidR="00153CF2" w:rsidRPr="001A68E8" w:rsidTr="00F777BF">
        <w:trPr>
          <w:trHeight w:val="499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CF2" w:rsidRPr="001A68E8" w:rsidRDefault="00153CF2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68E8">
              <w:rPr>
                <w:rFonts w:ascii="宋体" w:hAnsi="宋体" w:cs="宋体" w:hint="eastAsia"/>
                <w:kern w:val="0"/>
                <w:szCs w:val="21"/>
              </w:rPr>
              <w:t>60%≤到课率＜80%课堂数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CF2" w:rsidRPr="001A68E8" w:rsidRDefault="00224154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CF2" w:rsidRPr="001A68E8" w:rsidRDefault="00041428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CF2" w:rsidRPr="001A68E8" w:rsidRDefault="004F7745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84</w:t>
            </w:r>
          </w:p>
        </w:tc>
      </w:tr>
      <w:tr w:rsidR="00153CF2" w:rsidRPr="001A68E8" w:rsidTr="00F777BF">
        <w:trPr>
          <w:trHeight w:val="499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1A68E8" w:rsidRDefault="00153CF2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68E8">
              <w:rPr>
                <w:rFonts w:ascii="宋体" w:hAnsi="宋体" w:cs="宋体" w:hint="eastAsia"/>
                <w:kern w:val="0"/>
                <w:szCs w:val="21"/>
              </w:rPr>
              <w:t>60%≤到课率＜80%课堂数  所占比例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1A68E8" w:rsidRDefault="00AC4E3A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</w:t>
            </w:r>
            <w:r w:rsidR="00224154">
              <w:rPr>
                <w:rFonts w:ascii="宋体" w:hAnsi="宋体" w:cs="宋体" w:hint="eastAsia"/>
                <w:kern w:val="0"/>
                <w:szCs w:val="21"/>
              </w:rPr>
              <w:t>47</w:t>
            </w:r>
            <w:r w:rsidR="00153CF2" w:rsidRPr="001A68E8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1A68E8" w:rsidRDefault="00AC4E3A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041428">
              <w:rPr>
                <w:rFonts w:ascii="宋体" w:hAnsi="宋体" w:cs="宋体" w:hint="eastAsia"/>
                <w:kern w:val="0"/>
                <w:szCs w:val="21"/>
              </w:rPr>
              <w:t>6.21</w:t>
            </w:r>
            <w:r w:rsidR="00153CF2" w:rsidRPr="001A68E8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1A68E8" w:rsidRDefault="005F45A8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13.3</w:t>
            </w:r>
            <w:r w:rsidR="004F7745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="00153CF2" w:rsidRPr="001A68E8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</w:tr>
      <w:tr w:rsidR="00153CF2" w:rsidRPr="001A68E8" w:rsidTr="00F777BF">
        <w:trPr>
          <w:trHeight w:val="499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CF2" w:rsidRPr="001A68E8" w:rsidRDefault="00153CF2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68E8">
              <w:rPr>
                <w:rFonts w:ascii="宋体" w:hAnsi="宋体" w:cs="宋体" w:hint="eastAsia"/>
                <w:kern w:val="0"/>
                <w:szCs w:val="21"/>
              </w:rPr>
              <w:t>到课率＜60% 课堂数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CF2" w:rsidRPr="001A68E8" w:rsidRDefault="00AC4E3A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224154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CF2" w:rsidRPr="001A68E8" w:rsidRDefault="00AC4E3A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CF2" w:rsidRPr="001A68E8" w:rsidRDefault="00153CF2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4F774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53CF2" w:rsidRPr="001A68E8" w:rsidTr="00F777BF">
        <w:trPr>
          <w:trHeight w:val="499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1A68E8" w:rsidRDefault="00153CF2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68E8">
              <w:rPr>
                <w:rFonts w:ascii="宋体" w:hAnsi="宋体" w:cs="宋体" w:hint="eastAsia"/>
                <w:kern w:val="0"/>
                <w:szCs w:val="21"/>
              </w:rPr>
              <w:t>到课率＜60%课堂数  所占比例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1A68E8" w:rsidRDefault="00224154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5.30</w:t>
            </w:r>
            <w:r w:rsidR="00153CF2" w:rsidRPr="001A68E8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1A68E8" w:rsidRDefault="00041428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5F45A8">
              <w:rPr>
                <w:rFonts w:ascii="宋体" w:hAnsi="宋体" w:cs="宋体" w:hint="eastAsia"/>
                <w:kern w:val="0"/>
                <w:szCs w:val="21"/>
              </w:rPr>
              <w:t>.67</w:t>
            </w:r>
            <w:r w:rsidR="00153CF2" w:rsidRPr="001A68E8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F2" w:rsidRPr="001A68E8" w:rsidRDefault="004F7745" w:rsidP="0084343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4.94</w:t>
            </w:r>
            <w:r w:rsidR="00153CF2" w:rsidRPr="001A68E8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</w:tr>
    </w:tbl>
    <w:p w:rsidR="00153CF2" w:rsidRPr="00C312D6" w:rsidRDefault="00153CF2" w:rsidP="00843436">
      <w:pPr>
        <w:spacing w:line="600" w:lineRule="exact"/>
        <w:ind w:firstLine="555"/>
        <w:rPr>
          <w:rFonts w:ascii="仿宋_GB2312" w:eastAsia="仿宋_GB2312" w:hAnsi="黑体"/>
          <w:sz w:val="28"/>
          <w:szCs w:val="28"/>
        </w:rPr>
      </w:pPr>
    </w:p>
    <w:p w:rsidR="00843436" w:rsidRDefault="00843436" w:rsidP="00153CF2">
      <w:pPr>
        <w:spacing w:after="100" w:afterAutospacing="1" w:line="480" w:lineRule="exact"/>
        <w:jc w:val="center"/>
        <w:rPr>
          <w:rFonts w:ascii="仿宋_GB2312" w:eastAsia="仿宋_GB2312" w:hint="eastAsia"/>
          <w:sz w:val="28"/>
          <w:szCs w:val="28"/>
        </w:rPr>
      </w:pPr>
    </w:p>
    <w:p w:rsidR="00153CF2" w:rsidRPr="00E1338F" w:rsidRDefault="00153CF2" w:rsidP="00153CF2">
      <w:pPr>
        <w:spacing w:after="100" w:afterAutospacing="1" w:line="480" w:lineRule="exact"/>
        <w:jc w:val="center"/>
        <w:rPr>
          <w:rFonts w:ascii="仿宋_GB2312" w:eastAsia="仿宋_GB2312"/>
          <w:sz w:val="28"/>
          <w:szCs w:val="28"/>
        </w:rPr>
      </w:pPr>
      <w:r w:rsidRPr="00E1338F">
        <w:rPr>
          <w:rFonts w:ascii="仿宋_GB2312" w:eastAsia="仿宋_GB2312" w:hint="eastAsia"/>
          <w:sz w:val="28"/>
          <w:szCs w:val="28"/>
        </w:rPr>
        <w:lastRenderedPageBreak/>
        <w:t>表7 不同职称教师</w:t>
      </w:r>
      <w:r>
        <w:rPr>
          <w:rFonts w:ascii="仿宋_GB2312" w:eastAsia="仿宋_GB2312" w:hint="eastAsia"/>
          <w:sz w:val="28"/>
          <w:szCs w:val="28"/>
        </w:rPr>
        <w:t>讲</w:t>
      </w:r>
      <w:r w:rsidRPr="00E1338F">
        <w:rPr>
          <w:rFonts w:ascii="仿宋_GB2312" w:eastAsia="仿宋_GB2312" w:hint="eastAsia"/>
          <w:sz w:val="28"/>
          <w:szCs w:val="28"/>
        </w:rPr>
        <w:t>授不同年级课堂数统计表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153CF2" w:rsidTr="00F777BF">
        <w:tc>
          <w:tcPr>
            <w:tcW w:w="1704" w:type="dxa"/>
            <w:vMerge w:val="restart"/>
          </w:tcPr>
          <w:p w:rsidR="00153CF2" w:rsidRDefault="00153CF2" w:rsidP="00F777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3408" w:type="dxa"/>
            <w:gridSpan w:val="2"/>
          </w:tcPr>
          <w:p w:rsidR="00153CF2" w:rsidRDefault="00153CF2" w:rsidP="00F777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高级职称教师讲授课堂</w:t>
            </w:r>
          </w:p>
        </w:tc>
        <w:tc>
          <w:tcPr>
            <w:tcW w:w="3410" w:type="dxa"/>
            <w:gridSpan w:val="2"/>
          </w:tcPr>
          <w:p w:rsidR="00153CF2" w:rsidRDefault="00153CF2" w:rsidP="00F777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中级及以下职称教师讲授课堂</w:t>
            </w:r>
          </w:p>
        </w:tc>
      </w:tr>
      <w:tr w:rsidR="00153CF2" w:rsidTr="00F777BF">
        <w:tc>
          <w:tcPr>
            <w:tcW w:w="1704" w:type="dxa"/>
            <w:vMerge/>
          </w:tcPr>
          <w:p w:rsidR="00153CF2" w:rsidRDefault="00153CF2" w:rsidP="00F777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4" w:type="dxa"/>
          </w:tcPr>
          <w:p w:rsidR="00153CF2" w:rsidRPr="003A4010" w:rsidRDefault="00153CF2" w:rsidP="00F777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课堂数</w:t>
            </w:r>
          </w:p>
        </w:tc>
        <w:tc>
          <w:tcPr>
            <w:tcW w:w="1704" w:type="dxa"/>
          </w:tcPr>
          <w:p w:rsidR="00153CF2" w:rsidRDefault="00153CF2" w:rsidP="00F777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所占比例</w:t>
            </w:r>
          </w:p>
        </w:tc>
        <w:tc>
          <w:tcPr>
            <w:tcW w:w="1705" w:type="dxa"/>
          </w:tcPr>
          <w:p w:rsidR="00153CF2" w:rsidRDefault="00153CF2" w:rsidP="00F777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课堂数</w:t>
            </w:r>
          </w:p>
        </w:tc>
        <w:tc>
          <w:tcPr>
            <w:tcW w:w="1705" w:type="dxa"/>
          </w:tcPr>
          <w:p w:rsidR="00153CF2" w:rsidRDefault="00153CF2" w:rsidP="00F777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所占比例</w:t>
            </w:r>
          </w:p>
        </w:tc>
      </w:tr>
      <w:tr w:rsidR="00153CF2" w:rsidTr="00F777BF">
        <w:tc>
          <w:tcPr>
            <w:tcW w:w="1704" w:type="dxa"/>
          </w:tcPr>
          <w:p w:rsidR="00153CF2" w:rsidRDefault="00153CF2" w:rsidP="00F777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2014</w:t>
            </w:r>
          </w:p>
        </w:tc>
        <w:tc>
          <w:tcPr>
            <w:tcW w:w="1704" w:type="dxa"/>
          </w:tcPr>
          <w:p w:rsidR="00153CF2" w:rsidRDefault="006F65CC" w:rsidP="00F777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704" w:type="dxa"/>
          </w:tcPr>
          <w:p w:rsidR="00153CF2" w:rsidRDefault="006F65CC" w:rsidP="00F777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  <w:r w:rsidR="00153CF2">
              <w:rPr>
                <w:rFonts w:ascii="仿宋_GB2312" w:eastAsia="仿宋_GB2312" w:hint="eastAsia"/>
                <w:sz w:val="24"/>
              </w:rPr>
              <w:t>%</w:t>
            </w:r>
          </w:p>
        </w:tc>
        <w:tc>
          <w:tcPr>
            <w:tcW w:w="1705" w:type="dxa"/>
          </w:tcPr>
          <w:p w:rsidR="00153CF2" w:rsidRDefault="00153CF2" w:rsidP="006F65CC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705" w:type="dxa"/>
          </w:tcPr>
          <w:p w:rsidR="00153CF2" w:rsidRDefault="000E43C5" w:rsidP="00F777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0.27</w:t>
            </w:r>
            <w:r w:rsidR="00153CF2">
              <w:rPr>
                <w:rFonts w:ascii="仿宋_GB2312" w:eastAsia="仿宋_GB2312" w:hint="eastAsia"/>
                <w:sz w:val="24"/>
              </w:rPr>
              <w:t>%</w:t>
            </w:r>
          </w:p>
        </w:tc>
      </w:tr>
      <w:tr w:rsidR="00153CF2" w:rsidTr="00F777BF">
        <w:tc>
          <w:tcPr>
            <w:tcW w:w="1704" w:type="dxa"/>
          </w:tcPr>
          <w:p w:rsidR="00153CF2" w:rsidRDefault="00153CF2" w:rsidP="00F777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2015</w:t>
            </w:r>
          </w:p>
        </w:tc>
        <w:tc>
          <w:tcPr>
            <w:tcW w:w="1704" w:type="dxa"/>
          </w:tcPr>
          <w:p w:rsidR="00153CF2" w:rsidRDefault="00AD03B3" w:rsidP="00F777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72</w:t>
            </w:r>
          </w:p>
        </w:tc>
        <w:tc>
          <w:tcPr>
            <w:tcW w:w="1704" w:type="dxa"/>
          </w:tcPr>
          <w:p w:rsidR="00153CF2" w:rsidRDefault="000E43C5" w:rsidP="00F777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27.27</w:t>
            </w:r>
            <w:r w:rsidR="00153CF2">
              <w:rPr>
                <w:rFonts w:ascii="仿宋_GB2312" w:eastAsia="仿宋_GB2312" w:hint="eastAsia"/>
                <w:sz w:val="24"/>
              </w:rPr>
              <w:t>%</w:t>
            </w:r>
          </w:p>
        </w:tc>
        <w:tc>
          <w:tcPr>
            <w:tcW w:w="1705" w:type="dxa"/>
          </w:tcPr>
          <w:p w:rsidR="00153CF2" w:rsidRDefault="000E43C5" w:rsidP="00F777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78</w:t>
            </w:r>
          </w:p>
        </w:tc>
        <w:tc>
          <w:tcPr>
            <w:tcW w:w="1705" w:type="dxa"/>
          </w:tcPr>
          <w:p w:rsidR="00153CF2" w:rsidRDefault="000E43C5" w:rsidP="00F777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21.43</w:t>
            </w:r>
            <w:r w:rsidR="00153CF2">
              <w:rPr>
                <w:rFonts w:ascii="仿宋_GB2312" w:eastAsia="仿宋_GB2312" w:hint="eastAsia"/>
                <w:sz w:val="24"/>
              </w:rPr>
              <w:t>%</w:t>
            </w:r>
          </w:p>
        </w:tc>
      </w:tr>
      <w:tr w:rsidR="00153CF2" w:rsidTr="00F777BF">
        <w:tc>
          <w:tcPr>
            <w:tcW w:w="1704" w:type="dxa"/>
          </w:tcPr>
          <w:p w:rsidR="00153CF2" w:rsidRDefault="00153CF2" w:rsidP="00F777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2016</w:t>
            </w:r>
          </w:p>
        </w:tc>
        <w:tc>
          <w:tcPr>
            <w:tcW w:w="1704" w:type="dxa"/>
          </w:tcPr>
          <w:p w:rsidR="00153CF2" w:rsidRDefault="00AD03B3" w:rsidP="00F777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91</w:t>
            </w:r>
          </w:p>
        </w:tc>
        <w:tc>
          <w:tcPr>
            <w:tcW w:w="1704" w:type="dxa"/>
          </w:tcPr>
          <w:p w:rsidR="00153CF2" w:rsidRDefault="000E43C5" w:rsidP="00F777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34.47</w:t>
            </w:r>
            <w:r w:rsidR="00153CF2">
              <w:rPr>
                <w:rFonts w:ascii="仿宋_GB2312" w:eastAsia="仿宋_GB2312" w:hint="eastAsia"/>
                <w:sz w:val="24"/>
              </w:rPr>
              <w:t>%</w:t>
            </w:r>
          </w:p>
        </w:tc>
        <w:tc>
          <w:tcPr>
            <w:tcW w:w="1705" w:type="dxa"/>
          </w:tcPr>
          <w:p w:rsidR="00153CF2" w:rsidRDefault="006F65CC" w:rsidP="000E43C5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="000E43C5">
              <w:rPr>
                <w:rFonts w:ascii="仿宋_GB2312" w:eastAsia="仿宋_GB2312" w:hint="eastAsia"/>
                <w:sz w:val="24"/>
              </w:rPr>
              <w:t>47</w:t>
            </w:r>
          </w:p>
        </w:tc>
        <w:tc>
          <w:tcPr>
            <w:tcW w:w="1705" w:type="dxa"/>
          </w:tcPr>
          <w:p w:rsidR="00153CF2" w:rsidRDefault="000E43C5" w:rsidP="00F777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40.38</w:t>
            </w:r>
            <w:r w:rsidR="00153CF2">
              <w:rPr>
                <w:rFonts w:ascii="仿宋_GB2312" w:eastAsia="仿宋_GB2312" w:hint="eastAsia"/>
                <w:sz w:val="24"/>
              </w:rPr>
              <w:t>%</w:t>
            </w:r>
          </w:p>
        </w:tc>
      </w:tr>
      <w:tr w:rsidR="00153CF2" w:rsidTr="00F777BF">
        <w:tc>
          <w:tcPr>
            <w:tcW w:w="1704" w:type="dxa"/>
          </w:tcPr>
          <w:p w:rsidR="00153CF2" w:rsidRDefault="00153CF2" w:rsidP="00F777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</w:t>
            </w:r>
          </w:p>
        </w:tc>
        <w:tc>
          <w:tcPr>
            <w:tcW w:w="1704" w:type="dxa"/>
          </w:tcPr>
          <w:p w:rsidR="00153CF2" w:rsidRDefault="00AD03B3" w:rsidP="00F777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</w:t>
            </w:r>
          </w:p>
        </w:tc>
        <w:tc>
          <w:tcPr>
            <w:tcW w:w="1704" w:type="dxa"/>
          </w:tcPr>
          <w:p w:rsidR="00153CF2" w:rsidRDefault="000E43C5" w:rsidP="00F777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30.30</w:t>
            </w:r>
            <w:r w:rsidR="00153CF2">
              <w:rPr>
                <w:rFonts w:ascii="仿宋_GB2312" w:eastAsia="仿宋_GB2312" w:hint="eastAsia"/>
                <w:sz w:val="24"/>
              </w:rPr>
              <w:t>%</w:t>
            </w:r>
          </w:p>
        </w:tc>
        <w:tc>
          <w:tcPr>
            <w:tcW w:w="1705" w:type="dxa"/>
          </w:tcPr>
          <w:p w:rsidR="00153CF2" w:rsidRDefault="000E43C5" w:rsidP="00F777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113</w:t>
            </w:r>
          </w:p>
        </w:tc>
        <w:tc>
          <w:tcPr>
            <w:tcW w:w="1705" w:type="dxa"/>
          </w:tcPr>
          <w:p w:rsidR="00153CF2" w:rsidRDefault="000E43C5" w:rsidP="00F777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31.04</w:t>
            </w:r>
            <w:r w:rsidR="00153CF2">
              <w:rPr>
                <w:rFonts w:ascii="仿宋_GB2312" w:eastAsia="仿宋_GB2312" w:hint="eastAsia"/>
                <w:sz w:val="24"/>
              </w:rPr>
              <w:t>%</w:t>
            </w:r>
          </w:p>
        </w:tc>
      </w:tr>
      <w:tr w:rsidR="00153CF2" w:rsidTr="00F777BF">
        <w:tc>
          <w:tcPr>
            <w:tcW w:w="1704" w:type="dxa"/>
          </w:tcPr>
          <w:p w:rsidR="00153CF2" w:rsidRDefault="00153CF2" w:rsidP="00F777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混合年级</w:t>
            </w:r>
          </w:p>
        </w:tc>
        <w:tc>
          <w:tcPr>
            <w:tcW w:w="1704" w:type="dxa"/>
          </w:tcPr>
          <w:p w:rsidR="00153CF2" w:rsidRDefault="006F65CC" w:rsidP="00AD03B3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 w:rsidR="00AD03B3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704" w:type="dxa"/>
          </w:tcPr>
          <w:p w:rsidR="00153CF2" w:rsidRDefault="000E43C5" w:rsidP="00F777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7.95</w:t>
            </w:r>
            <w:r w:rsidR="00153CF2">
              <w:rPr>
                <w:rFonts w:ascii="仿宋_GB2312" w:eastAsia="仿宋_GB2312" w:hint="eastAsia"/>
                <w:sz w:val="24"/>
              </w:rPr>
              <w:t>%</w:t>
            </w:r>
          </w:p>
        </w:tc>
        <w:tc>
          <w:tcPr>
            <w:tcW w:w="1705" w:type="dxa"/>
          </w:tcPr>
          <w:p w:rsidR="00153CF2" w:rsidRDefault="006F65CC" w:rsidP="00F777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 w:rsidR="00153CF2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705" w:type="dxa"/>
          </w:tcPr>
          <w:p w:rsidR="00153CF2" w:rsidRDefault="000E43C5" w:rsidP="00F777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6.87</w:t>
            </w:r>
            <w:r w:rsidR="00153CF2">
              <w:rPr>
                <w:rFonts w:ascii="仿宋_GB2312" w:eastAsia="仿宋_GB2312" w:hint="eastAsia"/>
                <w:sz w:val="24"/>
              </w:rPr>
              <w:t>%</w:t>
            </w:r>
          </w:p>
        </w:tc>
      </w:tr>
    </w:tbl>
    <w:p w:rsidR="00153CF2" w:rsidRPr="003A4010" w:rsidRDefault="00153CF2" w:rsidP="00153CF2">
      <w:pPr>
        <w:spacing w:line="520" w:lineRule="exact"/>
        <w:ind w:firstLineChars="200" w:firstLine="480"/>
        <w:rPr>
          <w:rFonts w:ascii="仿宋_GB2312" w:eastAsia="仿宋_GB2312"/>
          <w:sz w:val="24"/>
        </w:rPr>
      </w:pPr>
    </w:p>
    <w:p w:rsidR="00896596" w:rsidRPr="002F0FA8" w:rsidRDefault="00896596" w:rsidP="002F0FA8">
      <w:pPr>
        <w:spacing w:line="560" w:lineRule="exact"/>
        <w:ind w:firstLine="555"/>
        <w:rPr>
          <w:rFonts w:ascii="仿宋_GB2312" w:eastAsia="仿宋_GB2312" w:hAnsi="黑体"/>
          <w:sz w:val="28"/>
          <w:szCs w:val="28"/>
        </w:rPr>
      </w:pPr>
      <w:r w:rsidRPr="002F0FA8">
        <w:rPr>
          <w:rFonts w:ascii="仿宋_GB2312" w:eastAsia="仿宋_GB2312" w:hAnsi="黑体" w:hint="eastAsia"/>
          <w:sz w:val="28"/>
          <w:szCs w:val="28"/>
        </w:rPr>
        <w:t>四、</w:t>
      </w:r>
      <w:r w:rsidR="006D4323" w:rsidRPr="002F0FA8">
        <w:rPr>
          <w:rFonts w:ascii="仿宋_GB2312" w:eastAsia="仿宋_GB2312" w:hAnsi="黑体" w:hint="eastAsia"/>
          <w:sz w:val="28"/>
          <w:szCs w:val="28"/>
        </w:rPr>
        <w:t>《英语4》</w:t>
      </w:r>
      <w:r w:rsidR="000C5BA6" w:rsidRPr="002F0FA8">
        <w:rPr>
          <w:rFonts w:ascii="仿宋_GB2312" w:eastAsia="仿宋_GB2312" w:hAnsi="黑体" w:hint="eastAsia"/>
          <w:sz w:val="28"/>
          <w:szCs w:val="28"/>
        </w:rPr>
        <w:t>分级</w:t>
      </w:r>
      <w:r w:rsidR="006D4323" w:rsidRPr="002F0FA8">
        <w:rPr>
          <w:rFonts w:ascii="仿宋_GB2312" w:eastAsia="仿宋_GB2312" w:hAnsi="黑体" w:hint="eastAsia"/>
          <w:sz w:val="28"/>
          <w:szCs w:val="28"/>
        </w:rPr>
        <w:t>教学</w:t>
      </w:r>
      <w:r w:rsidR="000C5BA6" w:rsidRPr="002F0FA8">
        <w:rPr>
          <w:rFonts w:ascii="仿宋_GB2312" w:eastAsia="仿宋_GB2312" w:hAnsi="黑体" w:hint="eastAsia"/>
          <w:sz w:val="28"/>
          <w:szCs w:val="28"/>
        </w:rPr>
        <w:t>到课率统计</w:t>
      </w:r>
    </w:p>
    <w:p w:rsidR="000C5BA6" w:rsidRDefault="000C5BA6" w:rsidP="00153CF2">
      <w:pPr>
        <w:spacing w:line="48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662C74">
        <w:rPr>
          <w:rFonts w:ascii="仿宋_GB2312" w:eastAsia="仿宋_GB2312" w:hAnsi="黑体" w:hint="eastAsia"/>
          <w:sz w:val="28"/>
          <w:szCs w:val="28"/>
        </w:rPr>
        <w:t>本学期，</w:t>
      </w:r>
      <w:r w:rsidR="003E1024">
        <w:rPr>
          <w:rFonts w:ascii="仿宋_GB2312" w:eastAsia="仿宋_GB2312" w:hAnsi="黑体" w:hint="eastAsia"/>
          <w:sz w:val="28"/>
          <w:szCs w:val="28"/>
        </w:rPr>
        <w:t>除体育艺术学院和教育学院部分专业学生</w:t>
      </w:r>
      <w:r w:rsidR="002F0FA8">
        <w:rPr>
          <w:rFonts w:ascii="仿宋_GB2312" w:eastAsia="仿宋_GB2312" w:hAnsi="黑体" w:hint="eastAsia"/>
          <w:sz w:val="28"/>
          <w:szCs w:val="28"/>
        </w:rPr>
        <w:t>的</w:t>
      </w:r>
      <w:r w:rsidR="00785675">
        <w:rPr>
          <w:rFonts w:ascii="仿宋_GB2312" w:eastAsia="仿宋_GB2312" w:hAnsi="黑体" w:hint="eastAsia"/>
          <w:sz w:val="28"/>
          <w:szCs w:val="28"/>
        </w:rPr>
        <w:t>《英语4》统一合班上课外</w:t>
      </w:r>
      <w:r w:rsidR="003E1024">
        <w:rPr>
          <w:rFonts w:ascii="仿宋_GB2312" w:eastAsia="仿宋_GB2312" w:hAnsi="黑体" w:hint="eastAsia"/>
          <w:sz w:val="28"/>
          <w:szCs w:val="28"/>
        </w:rPr>
        <w:t>，</w:t>
      </w:r>
      <w:r w:rsidR="00785675">
        <w:rPr>
          <w:rFonts w:ascii="仿宋_GB2312" w:eastAsia="仿宋_GB2312" w:hAnsi="黑体" w:hint="eastAsia"/>
          <w:sz w:val="28"/>
          <w:szCs w:val="28"/>
        </w:rPr>
        <w:t>其他专业学生</w:t>
      </w:r>
      <w:r w:rsidR="002F0FA8">
        <w:rPr>
          <w:rFonts w:ascii="仿宋_GB2312" w:eastAsia="仿宋_GB2312" w:hAnsi="黑体" w:hint="eastAsia"/>
          <w:sz w:val="28"/>
          <w:szCs w:val="28"/>
        </w:rPr>
        <w:t>的《英语4》</w:t>
      </w:r>
      <w:r w:rsidR="00785675">
        <w:rPr>
          <w:rFonts w:ascii="仿宋_GB2312" w:eastAsia="仿宋_GB2312" w:hAnsi="黑体" w:hint="eastAsia"/>
          <w:sz w:val="28"/>
          <w:szCs w:val="28"/>
        </w:rPr>
        <w:t>采取</w:t>
      </w:r>
      <w:r w:rsidRPr="00662C74">
        <w:rPr>
          <w:rFonts w:ascii="仿宋_GB2312" w:eastAsia="仿宋_GB2312" w:hAnsi="黑体" w:hint="eastAsia"/>
          <w:sz w:val="28"/>
          <w:szCs w:val="28"/>
        </w:rPr>
        <w:t>分级</w:t>
      </w:r>
      <w:r w:rsidR="00D97F6D" w:rsidRPr="00662C74">
        <w:rPr>
          <w:rFonts w:ascii="仿宋_GB2312" w:eastAsia="仿宋_GB2312" w:hAnsi="黑体" w:hint="eastAsia"/>
          <w:sz w:val="28"/>
          <w:szCs w:val="28"/>
        </w:rPr>
        <w:t>教学</w:t>
      </w:r>
      <w:r w:rsidR="00785675">
        <w:rPr>
          <w:rFonts w:ascii="仿宋_GB2312" w:eastAsia="仿宋_GB2312" w:hAnsi="黑体" w:hint="eastAsia"/>
          <w:sz w:val="28"/>
          <w:szCs w:val="28"/>
        </w:rPr>
        <w:t>模式</w:t>
      </w:r>
      <w:r w:rsidRPr="00662C74">
        <w:rPr>
          <w:rFonts w:ascii="仿宋_GB2312" w:eastAsia="仿宋_GB2312" w:hAnsi="黑体" w:hint="eastAsia"/>
          <w:sz w:val="28"/>
          <w:szCs w:val="28"/>
        </w:rPr>
        <w:t>，已</w:t>
      </w:r>
      <w:r w:rsidR="000A69D5" w:rsidRPr="00662C74">
        <w:rPr>
          <w:rFonts w:ascii="仿宋_GB2312" w:eastAsia="仿宋_GB2312" w:hAnsi="黑体" w:hint="eastAsia"/>
          <w:sz w:val="28"/>
          <w:szCs w:val="28"/>
        </w:rPr>
        <w:t>通</w:t>
      </w:r>
      <w:r w:rsidRPr="00662C74">
        <w:rPr>
          <w:rFonts w:ascii="仿宋_GB2312" w:eastAsia="仿宋_GB2312" w:hAnsi="黑体" w:hint="eastAsia"/>
          <w:sz w:val="28"/>
          <w:szCs w:val="28"/>
        </w:rPr>
        <w:t>过四级的同学</w:t>
      </w:r>
      <w:r w:rsidR="008D6002" w:rsidRPr="00662C74">
        <w:rPr>
          <w:rFonts w:ascii="仿宋_GB2312" w:eastAsia="仿宋_GB2312" w:hAnsi="黑体" w:hint="eastAsia"/>
          <w:sz w:val="28"/>
          <w:szCs w:val="28"/>
        </w:rPr>
        <w:t>选择提高班课程、</w:t>
      </w:r>
      <w:r w:rsidRPr="00662C74">
        <w:rPr>
          <w:rFonts w:ascii="仿宋_GB2312" w:eastAsia="仿宋_GB2312" w:hAnsi="黑体" w:hint="eastAsia"/>
          <w:sz w:val="28"/>
          <w:szCs w:val="28"/>
        </w:rPr>
        <w:t>未</w:t>
      </w:r>
      <w:r w:rsidR="000A69D5" w:rsidRPr="00662C74">
        <w:rPr>
          <w:rFonts w:ascii="仿宋_GB2312" w:eastAsia="仿宋_GB2312" w:hAnsi="黑体" w:hint="eastAsia"/>
          <w:sz w:val="28"/>
          <w:szCs w:val="28"/>
        </w:rPr>
        <w:t>通</w:t>
      </w:r>
      <w:r w:rsidRPr="00662C74">
        <w:rPr>
          <w:rFonts w:ascii="仿宋_GB2312" w:eastAsia="仿宋_GB2312" w:hAnsi="黑体" w:hint="eastAsia"/>
          <w:sz w:val="28"/>
          <w:szCs w:val="28"/>
        </w:rPr>
        <w:t>过四级的同学选择</w:t>
      </w:r>
      <w:r w:rsidR="008D6002" w:rsidRPr="00662C74">
        <w:rPr>
          <w:rFonts w:ascii="仿宋_GB2312" w:eastAsia="仿宋_GB2312" w:hAnsi="黑体" w:hint="eastAsia"/>
          <w:sz w:val="28"/>
          <w:szCs w:val="28"/>
        </w:rPr>
        <w:t>基础班课程。</w:t>
      </w:r>
      <w:r w:rsidR="00626B27" w:rsidRPr="005F6C62">
        <w:rPr>
          <w:rFonts w:ascii="仿宋_GB2312" w:eastAsia="仿宋_GB2312" w:hAnsi="黑体" w:hint="eastAsia"/>
          <w:sz w:val="28"/>
          <w:szCs w:val="28"/>
        </w:rPr>
        <w:t>本次教学检查涉及到</w:t>
      </w:r>
      <w:r w:rsidR="0033177C">
        <w:rPr>
          <w:rFonts w:ascii="仿宋_GB2312" w:eastAsia="仿宋_GB2312" w:hAnsi="黑体" w:hint="eastAsia"/>
          <w:sz w:val="28"/>
          <w:szCs w:val="28"/>
        </w:rPr>
        <w:t>20</w:t>
      </w:r>
      <w:r w:rsidR="00626B27">
        <w:rPr>
          <w:rFonts w:ascii="仿宋_GB2312" w:eastAsia="仿宋_GB2312" w:hAnsi="黑体" w:hint="eastAsia"/>
          <w:sz w:val="28"/>
          <w:szCs w:val="28"/>
        </w:rPr>
        <w:t>名英语教师</w:t>
      </w:r>
      <w:r w:rsidR="00626B27" w:rsidRPr="005F6C62">
        <w:rPr>
          <w:rFonts w:ascii="仿宋_GB2312" w:eastAsia="仿宋_GB2312" w:hAnsi="黑体" w:hint="eastAsia"/>
          <w:sz w:val="28"/>
          <w:szCs w:val="28"/>
        </w:rPr>
        <w:t>开设的</w:t>
      </w:r>
      <w:r w:rsidR="0033177C">
        <w:rPr>
          <w:rFonts w:ascii="仿宋_GB2312" w:eastAsia="仿宋_GB2312" w:hAnsi="黑体" w:hint="eastAsia"/>
          <w:sz w:val="28"/>
          <w:szCs w:val="28"/>
        </w:rPr>
        <w:t>57</w:t>
      </w:r>
      <w:r w:rsidR="00626B27" w:rsidRPr="005F6C62">
        <w:rPr>
          <w:rFonts w:ascii="仿宋_GB2312" w:eastAsia="仿宋_GB2312" w:hAnsi="黑体" w:hint="eastAsia"/>
          <w:sz w:val="28"/>
          <w:szCs w:val="28"/>
        </w:rPr>
        <w:t>个课堂</w:t>
      </w:r>
      <w:r w:rsidR="00D97F6D">
        <w:rPr>
          <w:rFonts w:ascii="仿宋_GB2312" w:eastAsia="仿宋_GB2312" w:hAnsi="黑体" w:hint="eastAsia"/>
          <w:sz w:val="28"/>
          <w:szCs w:val="28"/>
        </w:rPr>
        <w:t>，其中</w:t>
      </w:r>
      <w:r w:rsidR="007B4E35">
        <w:rPr>
          <w:rFonts w:ascii="仿宋_GB2312" w:eastAsia="仿宋_GB2312" w:hAnsi="黑体" w:hint="eastAsia"/>
          <w:sz w:val="28"/>
          <w:szCs w:val="28"/>
        </w:rPr>
        <w:t>包含</w:t>
      </w:r>
      <w:r w:rsidR="00D97F6D">
        <w:rPr>
          <w:rFonts w:ascii="仿宋_GB2312" w:eastAsia="仿宋_GB2312" w:hAnsi="黑体" w:hint="eastAsia"/>
          <w:sz w:val="28"/>
          <w:szCs w:val="28"/>
        </w:rPr>
        <w:t>提高班</w:t>
      </w:r>
      <w:r w:rsidR="00322CF9">
        <w:rPr>
          <w:rFonts w:ascii="仿宋_GB2312" w:eastAsia="仿宋_GB2312" w:hAnsi="黑体" w:hint="eastAsia"/>
          <w:sz w:val="28"/>
          <w:szCs w:val="28"/>
        </w:rPr>
        <w:t>10</w:t>
      </w:r>
      <w:r w:rsidR="00D97F6D">
        <w:rPr>
          <w:rFonts w:ascii="仿宋_GB2312" w:eastAsia="仿宋_GB2312" w:hAnsi="黑体" w:hint="eastAsia"/>
          <w:sz w:val="28"/>
          <w:szCs w:val="28"/>
        </w:rPr>
        <w:t>名教师的</w:t>
      </w:r>
      <w:r w:rsidR="001D4029" w:rsidRPr="001D4029">
        <w:rPr>
          <w:rFonts w:ascii="仿宋_GB2312" w:eastAsia="仿宋_GB2312" w:hAnsi="黑体" w:hint="eastAsia"/>
          <w:sz w:val="28"/>
          <w:szCs w:val="28"/>
        </w:rPr>
        <w:t>29</w:t>
      </w:r>
      <w:r w:rsidR="00D97F6D" w:rsidRPr="001D4029">
        <w:rPr>
          <w:rFonts w:ascii="仿宋_GB2312" w:eastAsia="仿宋_GB2312" w:hAnsi="黑体" w:hint="eastAsia"/>
          <w:sz w:val="28"/>
          <w:szCs w:val="28"/>
        </w:rPr>
        <w:t>个</w:t>
      </w:r>
      <w:r w:rsidR="00D97F6D">
        <w:rPr>
          <w:rFonts w:ascii="仿宋_GB2312" w:eastAsia="仿宋_GB2312" w:hAnsi="黑体" w:hint="eastAsia"/>
          <w:sz w:val="28"/>
          <w:szCs w:val="28"/>
        </w:rPr>
        <w:t>课堂</w:t>
      </w:r>
      <w:r w:rsidR="00785675">
        <w:rPr>
          <w:rFonts w:ascii="仿宋_GB2312" w:eastAsia="仿宋_GB2312" w:hAnsi="黑体" w:hint="eastAsia"/>
          <w:sz w:val="28"/>
          <w:szCs w:val="28"/>
        </w:rPr>
        <w:t>，</w:t>
      </w:r>
      <w:r w:rsidR="00D97F6D">
        <w:rPr>
          <w:rFonts w:ascii="仿宋_GB2312" w:eastAsia="仿宋_GB2312" w:hAnsi="黑体" w:hint="eastAsia"/>
          <w:sz w:val="28"/>
          <w:szCs w:val="28"/>
        </w:rPr>
        <w:t>基础班10名教师的28个课堂。</w:t>
      </w:r>
      <w:r w:rsidR="00A10178">
        <w:rPr>
          <w:rFonts w:ascii="仿宋_GB2312" w:eastAsia="仿宋_GB2312" w:hAnsi="黑体" w:hint="eastAsia"/>
          <w:sz w:val="28"/>
          <w:szCs w:val="28"/>
        </w:rPr>
        <w:t>检查发现</w:t>
      </w:r>
      <w:r w:rsidR="00D97F6D">
        <w:rPr>
          <w:rFonts w:ascii="仿宋_GB2312" w:eastAsia="仿宋_GB2312" w:hAnsi="黑体" w:hint="eastAsia"/>
          <w:sz w:val="28"/>
          <w:szCs w:val="28"/>
        </w:rPr>
        <w:t>基础班课堂到课率高于提高班课堂到课率</w:t>
      </w:r>
      <w:r w:rsidR="00954FBB">
        <w:rPr>
          <w:rFonts w:ascii="仿宋_GB2312" w:eastAsia="仿宋_GB2312" w:hAnsi="黑体" w:hint="eastAsia"/>
          <w:sz w:val="28"/>
          <w:szCs w:val="28"/>
        </w:rPr>
        <w:t>。</w:t>
      </w:r>
      <w:r w:rsidR="000A69D5">
        <w:rPr>
          <w:rFonts w:ascii="仿宋_GB2312" w:eastAsia="仿宋_GB2312" w:hAnsi="黑体" w:hint="eastAsia"/>
          <w:sz w:val="28"/>
          <w:szCs w:val="28"/>
        </w:rPr>
        <w:t>出现这种现象的原因主要在于</w:t>
      </w:r>
      <w:r w:rsidR="00A10178">
        <w:rPr>
          <w:rFonts w:ascii="仿宋_GB2312" w:eastAsia="仿宋_GB2312" w:hAnsi="黑体" w:hint="eastAsia"/>
          <w:sz w:val="28"/>
          <w:szCs w:val="28"/>
        </w:rPr>
        <w:t>已</w:t>
      </w:r>
      <w:r w:rsidR="000A69D5">
        <w:rPr>
          <w:rFonts w:ascii="仿宋_GB2312" w:eastAsia="仿宋_GB2312" w:hAnsi="黑体" w:hint="eastAsia"/>
          <w:sz w:val="28"/>
          <w:szCs w:val="28"/>
        </w:rPr>
        <w:t>通过英语四级的学生无过级压力，放松了该门课程的学习。</w:t>
      </w:r>
      <w:r w:rsidR="00954FBB">
        <w:rPr>
          <w:rFonts w:ascii="仿宋_GB2312" w:eastAsia="仿宋_GB2312" w:hAnsi="黑体" w:hint="eastAsia"/>
          <w:sz w:val="28"/>
          <w:szCs w:val="28"/>
        </w:rPr>
        <w:t>（表8）</w:t>
      </w:r>
    </w:p>
    <w:p w:rsidR="00F679FA" w:rsidRDefault="00F679FA" w:rsidP="00A1242D">
      <w:pPr>
        <w:spacing w:line="480" w:lineRule="exact"/>
        <w:ind w:firstLineChars="200" w:firstLine="560"/>
        <w:jc w:val="center"/>
        <w:rPr>
          <w:rFonts w:ascii="仿宋_GB2312" w:eastAsia="仿宋_GB2312" w:hAnsi="黑体"/>
          <w:sz w:val="28"/>
          <w:szCs w:val="28"/>
        </w:rPr>
      </w:pPr>
    </w:p>
    <w:p w:rsidR="00954FBB" w:rsidRDefault="00954FBB" w:rsidP="00A1242D">
      <w:pPr>
        <w:spacing w:line="480" w:lineRule="exact"/>
        <w:ind w:firstLineChars="200" w:firstLine="560"/>
        <w:jc w:val="center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表8 英语四分级教学到课率统计表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799"/>
        <w:gridCol w:w="1043"/>
      </w:tblGrid>
      <w:tr w:rsidR="00394225" w:rsidTr="00394225">
        <w:tc>
          <w:tcPr>
            <w:tcW w:w="1420" w:type="dxa"/>
          </w:tcPr>
          <w:p w:rsidR="00394225" w:rsidRPr="00394225" w:rsidRDefault="00394225" w:rsidP="00394225">
            <w:pPr>
              <w:widowControl/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94225">
              <w:rPr>
                <w:rFonts w:ascii="宋体" w:hAnsi="宋体" w:cs="宋体" w:hint="eastAsia"/>
                <w:sz w:val="21"/>
                <w:szCs w:val="21"/>
              </w:rPr>
              <w:t>英语四</w:t>
            </w:r>
          </w:p>
        </w:tc>
        <w:tc>
          <w:tcPr>
            <w:tcW w:w="1420" w:type="dxa"/>
          </w:tcPr>
          <w:p w:rsidR="00394225" w:rsidRPr="00394225" w:rsidRDefault="00394225" w:rsidP="00394225">
            <w:pPr>
              <w:widowControl/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94225">
              <w:rPr>
                <w:rFonts w:ascii="宋体" w:hAnsi="宋体" w:cs="宋体" w:hint="eastAsia"/>
                <w:sz w:val="21"/>
                <w:szCs w:val="21"/>
              </w:rPr>
              <w:t>课堂数</w:t>
            </w:r>
          </w:p>
        </w:tc>
        <w:tc>
          <w:tcPr>
            <w:tcW w:w="1420" w:type="dxa"/>
          </w:tcPr>
          <w:p w:rsidR="00394225" w:rsidRPr="00394225" w:rsidRDefault="00394225" w:rsidP="00394225">
            <w:pPr>
              <w:widowControl/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94225">
              <w:rPr>
                <w:rFonts w:ascii="宋体" w:hAnsi="宋体" w:cs="宋体" w:hint="eastAsia"/>
                <w:sz w:val="21"/>
                <w:szCs w:val="21"/>
              </w:rPr>
              <w:t>应到人数</w:t>
            </w:r>
          </w:p>
        </w:tc>
        <w:tc>
          <w:tcPr>
            <w:tcW w:w="1420" w:type="dxa"/>
          </w:tcPr>
          <w:p w:rsidR="00394225" w:rsidRPr="00394225" w:rsidRDefault="00394225" w:rsidP="00394225">
            <w:pPr>
              <w:widowControl/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94225">
              <w:rPr>
                <w:rFonts w:ascii="宋体" w:hAnsi="宋体" w:cs="宋体" w:hint="eastAsia"/>
                <w:sz w:val="21"/>
                <w:szCs w:val="21"/>
              </w:rPr>
              <w:t>实到人数</w:t>
            </w:r>
          </w:p>
        </w:tc>
        <w:tc>
          <w:tcPr>
            <w:tcW w:w="1799" w:type="dxa"/>
          </w:tcPr>
          <w:p w:rsidR="00394225" w:rsidRPr="00394225" w:rsidRDefault="00394225" w:rsidP="00394225">
            <w:pPr>
              <w:widowControl/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94225">
              <w:rPr>
                <w:rFonts w:ascii="宋体" w:hAnsi="宋体" w:cs="宋体" w:hint="eastAsia"/>
                <w:sz w:val="21"/>
                <w:szCs w:val="21"/>
              </w:rPr>
              <w:t>请假或重修人数</w:t>
            </w:r>
          </w:p>
        </w:tc>
        <w:tc>
          <w:tcPr>
            <w:tcW w:w="1043" w:type="dxa"/>
          </w:tcPr>
          <w:p w:rsidR="00394225" w:rsidRPr="00394225" w:rsidRDefault="00394225" w:rsidP="00394225">
            <w:pPr>
              <w:widowControl/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94225">
              <w:rPr>
                <w:rFonts w:ascii="宋体" w:hAnsi="宋体" w:cs="宋体" w:hint="eastAsia"/>
                <w:sz w:val="21"/>
                <w:szCs w:val="21"/>
              </w:rPr>
              <w:t>到课率</w:t>
            </w:r>
            <w:r w:rsidR="00E86B9B">
              <w:rPr>
                <w:rFonts w:ascii="宋体" w:hAnsi="宋体" w:cs="宋体" w:hint="eastAsia"/>
                <w:sz w:val="21"/>
                <w:szCs w:val="21"/>
              </w:rPr>
              <w:t>%</w:t>
            </w:r>
          </w:p>
        </w:tc>
      </w:tr>
      <w:tr w:rsidR="00394225" w:rsidTr="00394225">
        <w:tc>
          <w:tcPr>
            <w:tcW w:w="1420" w:type="dxa"/>
          </w:tcPr>
          <w:p w:rsidR="00E86B9B" w:rsidRPr="00394225" w:rsidRDefault="00E86B9B" w:rsidP="00394225">
            <w:pPr>
              <w:widowControl/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提高班</w:t>
            </w:r>
          </w:p>
        </w:tc>
        <w:tc>
          <w:tcPr>
            <w:tcW w:w="1420" w:type="dxa"/>
          </w:tcPr>
          <w:p w:rsidR="00394225" w:rsidRPr="00394225" w:rsidRDefault="001D4029" w:rsidP="00394225">
            <w:pPr>
              <w:widowControl/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29</w:t>
            </w:r>
          </w:p>
        </w:tc>
        <w:tc>
          <w:tcPr>
            <w:tcW w:w="1420" w:type="dxa"/>
          </w:tcPr>
          <w:p w:rsidR="00394225" w:rsidRPr="00394225" w:rsidRDefault="00036645" w:rsidP="00394225">
            <w:pPr>
              <w:widowControl/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36645">
              <w:rPr>
                <w:rFonts w:ascii="宋体" w:hAnsi="宋体" w:cs="宋体"/>
                <w:sz w:val="21"/>
                <w:szCs w:val="21"/>
              </w:rPr>
              <w:t>2588</w:t>
            </w:r>
          </w:p>
        </w:tc>
        <w:tc>
          <w:tcPr>
            <w:tcW w:w="1420" w:type="dxa"/>
          </w:tcPr>
          <w:p w:rsidR="00394225" w:rsidRPr="00394225" w:rsidRDefault="00036645" w:rsidP="00394225">
            <w:pPr>
              <w:widowControl/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36645">
              <w:rPr>
                <w:rFonts w:ascii="宋体" w:hAnsi="宋体" w:cs="宋体"/>
                <w:sz w:val="21"/>
                <w:szCs w:val="21"/>
              </w:rPr>
              <w:t>2033</w:t>
            </w:r>
          </w:p>
        </w:tc>
        <w:tc>
          <w:tcPr>
            <w:tcW w:w="1799" w:type="dxa"/>
          </w:tcPr>
          <w:p w:rsidR="00394225" w:rsidRPr="00394225" w:rsidRDefault="00036645" w:rsidP="00394225">
            <w:pPr>
              <w:widowControl/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73</w:t>
            </w:r>
          </w:p>
        </w:tc>
        <w:tc>
          <w:tcPr>
            <w:tcW w:w="1043" w:type="dxa"/>
          </w:tcPr>
          <w:p w:rsidR="00394225" w:rsidRPr="00394225" w:rsidRDefault="00036645" w:rsidP="00B34937">
            <w:pPr>
              <w:widowControl/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80.8</w:t>
            </w:r>
            <w:r w:rsidR="00B34937">
              <w:rPr>
                <w:rFonts w:ascii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sz w:val="21"/>
                <w:szCs w:val="21"/>
              </w:rPr>
              <w:t>%</w:t>
            </w:r>
          </w:p>
        </w:tc>
      </w:tr>
      <w:tr w:rsidR="00394225" w:rsidTr="00394225">
        <w:tc>
          <w:tcPr>
            <w:tcW w:w="1420" w:type="dxa"/>
          </w:tcPr>
          <w:p w:rsidR="00394225" w:rsidRPr="00394225" w:rsidRDefault="00E86B9B" w:rsidP="00394225">
            <w:pPr>
              <w:widowControl/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基础班</w:t>
            </w:r>
          </w:p>
        </w:tc>
        <w:tc>
          <w:tcPr>
            <w:tcW w:w="1420" w:type="dxa"/>
          </w:tcPr>
          <w:p w:rsidR="00394225" w:rsidRPr="00394225" w:rsidRDefault="00394225" w:rsidP="00394225">
            <w:pPr>
              <w:widowControl/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28</w:t>
            </w:r>
          </w:p>
        </w:tc>
        <w:tc>
          <w:tcPr>
            <w:tcW w:w="1420" w:type="dxa"/>
          </w:tcPr>
          <w:p w:rsidR="00394225" w:rsidRPr="00394225" w:rsidRDefault="00036645" w:rsidP="00394225">
            <w:pPr>
              <w:widowControl/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36645">
              <w:rPr>
                <w:rFonts w:ascii="宋体" w:hAnsi="宋体" w:cs="宋体"/>
                <w:sz w:val="21"/>
                <w:szCs w:val="21"/>
              </w:rPr>
              <w:t>1777</w:t>
            </w:r>
          </w:p>
        </w:tc>
        <w:tc>
          <w:tcPr>
            <w:tcW w:w="1420" w:type="dxa"/>
          </w:tcPr>
          <w:p w:rsidR="00394225" w:rsidRPr="00394225" w:rsidRDefault="00036645" w:rsidP="00394225">
            <w:pPr>
              <w:widowControl/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36645">
              <w:rPr>
                <w:rFonts w:ascii="宋体" w:hAnsi="宋体" w:cs="宋体"/>
                <w:sz w:val="21"/>
                <w:szCs w:val="21"/>
              </w:rPr>
              <w:t>1479</w:t>
            </w:r>
          </w:p>
        </w:tc>
        <w:tc>
          <w:tcPr>
            <w:tcW w:w="1799" w:type="dxa"/>
          </w:tcPr>
          <w:p w:rsidR="00394225" w:rsidRPr="00394225" w:rsidRDefault="00036645" w:rsidP="00394225">
            <w:pPr>
              <w:widowControl/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73</w:t>
            </w:r>
          </w:p>
        </w:tc>
        <w:tc>
          <w:tcPr>
            <w:tcW w:w="1043" w:type="dxa"/>
          </w:tcPr>
          <w:p w:rsidR="00394225" w:rsidRPr="00394225" w:rsidRDefault="00036645" w:rsidP="00977A51">
            <w:pPr>
              <w:widowControl/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  <w:r w:rsidR="00977A51">
              <w:rPr>
                <w:rFonts w:ascii="宋体" w:hAnsi="宋体" w:cs="宋体" w:hint="eastAsia"/>
                <w:sz w:val="21"/>
                <w:szCs w:val="21"/>
              </w:rPr>
              <w:t>6</w:t>
            </w:r>
            <w:r>
              <w:rPr>
                <w:rFonts w:ascii="宋体" w:hAnsi="宋体" w:cs="宋体" w:hint="eastAsia"/>
                <w:sz w:val="21"/>
                <w:szCs w:val="21"/>
              </w:rPr>
              <w:t>.</w:t>
            </w:r>
            <w:r w:rsidR="00977A51">
              <w:rPr>
                <w:rFonts w:ascii="宋体" w:hAnsi="宋体" w:cs="宋体" w:hint="eastAsia"/>
                <w:sz w:val="21"/>
                <w:szCs w:val="21"/>
              </w:rPr>
              <w:t>79</w:t>
            </w:r>
            <w:r>
              <w:rPr>
                <w:rFonts w:ascii="宋体" w:hAnsi="宋体" w:cs="宋体" w:hint="eastAsia"/>
                <w:sz w:val="21"/>
                <w:szCs w:val="21"/>
              </w:rPr>
              <w:t>%</w:t>
            </w:r>
          </w:p>
        </w:tc>
      </w:tr>
      <w:tr w:rsidR="00394225" w:rsidTr="00394225">
        <w:tc>
          <w:tcPr>
            <w:tcW w:w="1420" w:type="dxa"/>
          </w:tcPr>
          <w:p w:rsidR="00394225" w:rsidRPr="00394225" w:rsidRDefault="00394225" w:rsidP="00394225">
            <w:pPr>
              <w:widowControl/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全部</w:t>
            </w:r>
          </w:p>
        </w:tc>
        <w:tc>
          <w:tcPr>
            <w:tcW w:w="1420" w:type="dxa"/>
          </w:tcPr>
          <w:p w:rsidR="00394225" w:rsidRPr="00394225" w:rsidRDefault="001D4029" w:rsidP="00394225">
            <w:pPr>
              <w:widowControl/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57</w:t>
            </w:r>
          </w:p>
        </w:tc>
        <w:tc>
          <w:tcPr>
            <w:tcW w:w="1420" w:type="dxa"/>
          </w:tcPr>
          <w:p w:rsidR="00394225" w:rsidRPr="00394225" w:rsidRDefault="00036645" w:rsidP="00394225">
            <w:pPr>
              <w:widowControl/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36645">
              <w:rPr>
                <w:rFonts w:ascii="宋体" w:hAnsi="宋体" w:cs="宋体"/>
                <w:sz w:val="21"/>
                <w:szCs w:val="21"/>
              </w:rPr>
              <w:t>4365</w:t>
            </w:r>
          </w:p>
        </w:tc>
        <w:tc>
          <w:tcPr>
            <w:tcW w:w="1420" w:type="dxa"/>
          </w:tcPr>
          <w:p w:rsidR="00394225" w:rsidRPr="00394225" w:rsidRDefault="00036645" w:rsidP="00394225">
            <w:pPr>
              <w:widowControl/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36645">
              <w:rPr>
                <w:rFonts w:ascii="宋体" w:hAnsi="宋体" w:cs="宋体"/>
                <w:sz w:val="21"/>
                <w:szCs w:val="21"/>
              </w:rPr>
              <w:t>3512</w:t>
            </w:r>
          </w:p>
        </w:tc>
        <w:tc>
          <w:tcPr>
            <w:tcW w:w="1799" w:type="dxa"/>
          </w:tcPr>
          <w:p w:rsidR="00394225" w:rsidRPr="00394225" w:rsidRDefault="00036645" w:rsidP="00394225">
            <w:pPr>
              <w:widowControl/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146</w:t>
            </w:r>
          </w:p>
        </w:tc>
        <w:tc>
          <w:tcPr>
            <w:tcW w:w="1043" w:type="dxa"/>
          </w:tcPr>
          <w:p w:rsidR="00394225" w:rsidRPr="00394225" w:rsidRDefault="00036645" w:rsidP="00394225">
            <w:pPr>
              <w:widowControl/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83.24%</w:t>
            </w:r>
          </w:p>
        </w:tc>
      </w:tr>
    </w:tbl>
    <w:p w:rsidR="000C5BA6" w:rsidRPr="00E86B9B" w:rsidRDefault="000C5BA6" w:rsidP="00E86B9B">
      <w:pPr>
        <w:spacing w:line="480" w:lineRule="exact"/>
        <w:ind w:firstLineChars="200" w:firstLine="420"/>
        <w:rPr>
          <w:rStyle w:val="a4"/>
        </w:rPr>
      </w:pPr>
    </w:p>
    <w:p w:rsidR="00843436" w:rsidRDefault="00843436" w:rsidP="003B45F9">
      <w:pPr>
        <w:spacing w:line="560" w:lineRule="exact"/>
        <w:ind w:firstLine="555"/>
        <w:rPr>
          <w:rFonts w:ascii="仿宋_GB2312" w:eastAsia="仿宋_GB2312" w:hAnsi="黑体" w:hint="eastAsia"/>
          <w:sz w:val="28"/>
          <w:szCs w:val="28"/>
        </w:rPr>
      </w:pPr>
    </w:p>
    <w:p w:rsidR="00153CF2" w:rsidRPr="003B45F9" w:rsidRDefault="00896596" w:rsidP="003B45F9">
      <w:pPr>
        <w:spacing w:line="560" w:lineRule="exact"/>
        <w:ind w:firstLine="555"/>
        <w:rPr>
          <w:rFonts w:ascii="仿宋_GB2312" w:eastAsia="仿宋_GB2312" w:hAnsi="黑体"/>
          <w:sz w:val="28"/>
          <w:szCs w:val="28"/>
        </w:rPr>
      </w:pPr>
      <w:r w:rsidRPr="003B45F9">
        <w:rPr>
          <w:rFonts w:ascii="仿宋_GB2312" w:eastAsia="仿宋_GB2312" w:hAnsi="黑体" w:hint="eastAsia"/>
          <w:sz w:val="28"/>
          <w:szCs w:val="28"/>
        </w:rPr>
        <w:lastRenderedPageBreak/>
        <w:t>五</w:t>
      </w:r>
      <w:r w:rsidR="00153CF2" w:rsidRPr="003B45F9">
        <w:rPr>
          <w:rFonts w:ascii="仿宋_GB2312" w:eastAsia="仿宋_GB2312" w:hAnsi="黑体" w:hint="eastAsia"/>
          <w:sz w:val="28"/>
          <w:szCs w:val="28"/>
        </w:rPr>
        <w:t>、存在的问题与建议</w:t>
      </w:r>
    </w:p>
    <w:p w:rsidR="00153CF2" w:rsidRPr="008711C0" w:rsidRDefault="00153CF2" w:rsidP="00153CF2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711C0">
        <w:rPr>
          <w:rFonts w:ascii="仿宋_GB2312" w:eastAsia="仿宋_GB2312" w:hint="eastAsia"/>
          <w:sz w:val="28"/>
          <w:szCs w:val="28"/>
        </w:rPr>
        <w:t>1</w:t>
      </w:r>
      <w:r w:rsidR="00DE7A7B">
        <w:rPr>
          <w:rFonts w:ascii="仿宋_GB2312" w:eastAsia="仿宋_GB2312" w:hint="eastAsia"/>
          <w:sz w:val="28"/>
          <w:szCs w:val="28"/>
        </w:rPr>
        <w:t>．</w:t>
      </w:r>
      <w:r w:rsidRPr="008711C0">
        <w:rPr>
          <w:rFonts w:ascii="仿宋_GB2312" w:eastAsia="仿宋_GB2312" w:hint="eastAsia"/>
          <w:sz w:val="28"/>
          <w:szCs w:val="28"/>
        </w:rPr>
        <w:t>学生</w:t>
      </w:r>
      <w:r>
        <w:rPr>
          <w:rFonts w:ascii="仿宋_GB2312" w:eastAsia="仿宋_GB2312" w:hint="eastAsia"/>
          <w:sz w:val="28"/>
          <w:szCs w:val="28"/>
        </w:rPr>
        <w:t>整体到课率有所</w:t>
      </w:r>
      <w:r w:rsidR="007947CB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，</w:t>
      </w:r>
      <w:r w:rsidRPr="008711C0">
        <w:rPr>
          <w:rFonts w:ascii="仿宋_GB2312" w:eastAsia="仿宋_GB2312" w:hint="eastAsia"/>
          <w:sz w:val="28"/>
          <w:szCs w:val="28"/>
        </w:rPr>
        <w:t>迟到现象较多。本次检查结果显示，学生的到课率（8</w:t>
      </w:r>
      <w:r w:rsidR="000208DC">
        <w:rPr>
          <w:rFonts w:ascii="仿宋_GB2312" w:eastAsia="仿宋_GB2312" w:hint="eastAsia"/>
          <w:sz w:val="28"/>
          <w:szCs w:val="28"/>
        </w:rPr>
        <w:t>7.73</w:t>
      </w:r>
      <w:r w:rsidRPr="008711C0">
        <w:rPr>
          <w:rFonts w:ascii="仿宋_GB2312" w:eastAsia="仿宋_GB2312" w:hint="eastAsia"/>
          <w:sz w:val="28"/>
          <w:szCs w:val="28"/>
        </w:rPr>
        <w:t>%）相比201</w:t>
      </w:r>
      <w:r>
        <w:rPr>
          <w:rFonts w:ascii="仿宋_GB2312" w:eastAsia="仿宋_GB2312" w:hint="eastAsia"/>
          <w:sz w:val="28"/>
          <w:szCs w:val="28"/>
        </w:rPr>
        <w:t>7</w:t>
      </w:r>
      <w:r w:rsidRPr="008711C0">
        <w:rPr>
          <w:rFonts w:ascii="仿宋_GB2312" w:eastAsia="仿宋_GB2312" w:hint="eastAsia"/>
          <w:sz w:val="28"/>
          <w:szCs w:val="28"/>
        </w:rPr>
        <w:t>年</w:t>
      </w:r>
      <w:r w:rsidR="007947CB">
        <w:rPr>
          <w:rFonts w:ascii="仿宋_GB2312" w:eastAsia="仿宋_GB2312" w:hint="eastAsia"/>
          <w:sz w:val="28"/>
          <w:szCs w:val="28"/>
        </w:rPr>
        <w:t>秋</w:t>
      </w:r>
      <w:r w:rsidRPr="008711C0">
        <w:rPr>
          <w:rFonts w:ascii="仿宋_GB2312" w:eastAsia="仿宋_GB2312" w:hint="eastAsia"/>
          <w:sz w:val="28"/>
          <w:szCs w:val="28"/>
        </w:rPr>
        <w:t>季学期的到课率（</w:t>
      </w:r>
      <w:r w:rsidR="007947CB" w:rsidRPr="008711C0">
        <w:rPr>
          <w:rFonts w:ascii="仿宋_GB2312" w:eastAsia="仿宋_GB2312" w:hint="eastAsia"/>
          <w:sz w:val="28"/>
          <w:szCs w:val="28"/>
        </w:rPr>
        <w:t>8</w:t>
      </w:r>
      <w:r w:rsidR="007947CB">
        <w:rPr>
          <w:rFonts w:ascii="仿宋_GB2312" w:eastAsia="仿宋_GB2312" w:hint="eastAsia"/>
          <w:sz w:val="28"/>
          <w:szCs w:val="28"/>
        </w:rPr>
        <w:t>8</w:t>
      </w:r>
      <w:r w:rsidR="007947CB" w:rsidRPr="008711C0">
        <w:rPr>
          <w:rFonts w:ascii="仿宋_GB2312" w:eastAsia="仿宋_GB2312" w:hint="eastAsia"/>
          <w:sz w:val="28"/>
          <w:szCs w:val="28"/>
        </w:rPr>
        <w:t>.</w:t>
      </w:r>
      <w:r w:rsidR="007947CB">
        <w:rPr>
          <w:rFonts w:ascii="仿宋_GB2312" w:eastAsia="仿宋_GB2312" w:hint="eastAsia"/>
          <w:sz w:val="28"/>
          <w:szCs w:val="28"/>
        </w:rPr>
        <w:t>86</w:t>
      </w:r>
      <w:r w:rsidR="007947CB" w:rsidRPr="008711C0">
        <w:rPr>
          <w:rFonts w:ascii="仿宋_GB2312" w:eastAsia="仿宋_GB2312" w:hint="eastAsia"/>
          <w:sz w:val="28"/>
          <w:szCs w:val="28"/>
        </w:rPr>
        <w:t>%</w:t>
      </w:r>
      <w:r w:rsidRPr="008711C0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有所</w:t>
      </w:r>
      <w:r w:rsidR="007947CB">
        <w:rPr>
          <w:rFonts w:ascii="仿宋_GB2312" w:eastAsia="仿宋_GB2312" w:hint="eastAsia"/>
          <w:sz w:val="28"/>
          <w:szCs w:val="28"/>
        </w:rPr>
        <w:t>下降</w:t>
      </w:r>
      <w:r w:rsidRPr="008711C0">
        <w:rPr>
          <w:rFonts w:ascii="仿宋_GB2312" w:eastAsia="仿宋_GB2312" w:hint="eastAsia"/>
          <w:sz w:val="28"/>
          <w:szCs w:val="28"/>
        </w:rPr>
        <w:t>，学生迟到的现象比较普遍。</w:t>
      </w:r>
    </w:p>
    <w:p w:rsidR="00153CF2" w:rsidRPr="008711C0" w:rsidRDefault="00153CF2" w:rsidP="00153CF2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711C0">
        <w:rPr>
          <w:rFonts w:ascii="仿宋_GB2312" w:eastAsia="仿宋_GB2312" w:hint="eastAsia"/>
          <w:sz w:val="28"/>
          <w:szCs w:val="28"/>
        </w:rPr>
        <w:t>2</w:t>
      </w:r>
      <w:r w:rsidR="00DE7A7B">
        <w:rPr>
          <w:rFonts w:ascii="仿宋_GB2312" w:eastAsia="仿宋_GB2312" w:hint="eastAsia"/>
          <w:sz w:val="28"/>
          <w:szCs w:val="28"/>
        </w:rPr>
        <w:t>．</w:t>
      </w:r>
      <w:r w:rsidRPr="008711C0">
        <w:rPr>
          <w:rFonts w:ascii="仿宋_GB2312" w:eastAsia="仿宋_GB2312" w:hint="eastAsia"/>
          <w:sz w:val="28"/>
          <w:szCs w:val="28"/>
        </w:rPr>
        <w:t>课堂抬头率不高、低头族较多。学生在课堂上睡觉、玩手机、聊天</w:t>
      </w:r>
      <w:r w:rsidR="007947CB" w:rsidRPr="008711C0">
        <w:rPr>
          <w:rFonts w:ascii="仿宋_GB2312" w:eastAsia="仿宋_GB2312" w:hint="eastAsia"/>
          <w:sz w:val="28"/>
          <w:szCs w:val="28"/>
        </w:rPr>
        <w:t>现象比较</w:t>
      </w:r>
      <w:r w:rsidR="007947CB">
        <w:rPr>
          <w:rFonts w:ascii="仿宋_GB2312" w:eastAsia="仿宋_GB2312" w:hint="eastAsia"/>
          <w:sz w:val="28"/>
          <w:szCs w:val="28"/>
        </w:rPr>
        <w:t>普遍，甚至有</w:t>
      </w:r>
      <w:r w:rsidR="003B45F9">
        <w:rPr>
          <w:rFonts w:ascii="仿宋_GB2312" w:eastAsia="仿宋_GB2312" w:hint="eastAsia"/>
          <w:sz w:val="28"/>
          <w:szCs w:val="28"/>
        </w:rPr>
        <w:t>极少数</w:t>
      </w:r>
      <w:r w:rsidR="007947CB">
        <w:rPr>
          <w:rFonts w:ascii="仿宋_GB2312" w:eastAsia="仿宋_GB2312" w:hint="eastAsia"/>
          <w:sz w:val="28"/>
          <w:szCs w:val="28"/>
        </w:rPr>
        <w:t>学生在课堂上吃东西</w:t>
      </w:r>
      <w:r w:rsidRPr="008711C0">
        <w:rPr>
          <w:rFonts w:ascii="仿宋_GB2312" w:eastAsia="仿宋_GB2312" w:hint="eastAsia"/>
          <w:sz w:val="28"/>
          <w:szCs w:val="28"/>
        </w:rPr>
        <w:t>。</w:t>
      </w:r>
    </w:p>
    <w:p w:rsidR="006970C8" w:rsidRPr="006970C8" w:rsidRDefault="00153CF2" w:rsidP="00153CF2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970C8">
        <w:rPr>
          <w:rFonts w:ascii="仿宋_GB2312" w:eastAsia="仿宋_GB2312" w:hint="eastAsia"/>
          <w:sz w:val="28"/>
          <w:szCs w:val="28"/>
        </w:rPr>
        <w:t>3</w:t>
      </w:r>
      <w:r w:rsidR="00DE7A7B">
        <w:rPr>
          <w:rFonts w:ascii="仿宋_GB2312" w:eastAsia="仿宋_GB2312" w:hint="eastAsia"/>
          <w:sz w:val="28"/>
          <w:szCs w:val="28"/>
        </w:rPr>
        <w:t>．</w:t>
      </w:r>
      <w:r w:rsidR="004E37B7" w:rsidRPr="006970C8">
        <w:rPr>
          <w:rFonts w:ascii="仿宋_GB2312" w:eastAsia="仿宋_GB2312" w:hint="eastAsia"/>
          <w:sz w:val="28"/>
          <w:szCs w:val="28"/>
        </w:rPr>
        <w:t>教师到岗情况</w:t>
      </w:r>
      <w:r w:rsidR="006970C8" w:rsidRPr="006970C8">
        <w:rPr>
          <w:rFonts w:ascii="仿宋_GB2312" w:eastAsia="仿宋_GB2312" w:hint="eastAsia"/>
          <w:sz w:val="28"/>
          <w:szCs w:val="28"/>
        </w:rPr>
        <w:t>良好</w:t>
      </w:r>
      <w:r w:rsidR="004E37B7" w:rsidRPr="006970C8">
        <w:rPr>
          <w:rFonts w:ascii="仿宋_GB2312" w:eastAsia="仿宋_GB2312" w:hint="eastAsia"/>
          <w:sz w:val="28"/>
          <w:szCs w:val="28"/>
        </w:rPr>
        <w:t>，</w:t>
      </w:r>
      <w:r w:rsidR="00761E5A">
        <w:rPr>
          <w:rFonts w:ascii="仿宋_GB2312" w:eastAsia="仿宋_GB2312" w:hint="eastAsia"/>
          <w:sz w:val="28"/>
          <w:szCs w:val="28"/>
        </w:rPr>
        <w:t>无迟到现象，</w:t>
      </w:r>
      <w:r w:rsidR="00E266D4">
        <w:rPr>
          <w:rFonts w:ascii="仿宋_GB2312" w:eastAsia="仿宋_GB2312" w:hint="eastAsia"/>
          <w:sz w:val="28"/>
          <w:szCs w:val="28"/>
        </w:rPr>
        <w:t>因特殊情况</w:t>
      </w:r>
      <w:r w:rsidR="004E37B7" w:rsidRPr="006970C8">
        <w:rPr>
          <w:rFonts w:ascii="仿宋_GB2312" w:eastAsia="仿宋_GB2312" w:hint="eastAsia"/>
          <w:sz w:val="28"/>
          <w:szCs w:val="28"/>
        </w:rPr>
        <w:t>不能正常上课的教师</w:t>
      </w:r>
      <w:r w:rsidR="00F67DFF">
        <w:rPr>
          <w:rFonts w:ascii="仿宋_GB2312" w:eastAsia="仿宋_GB2312" w:hint="eastAsia"/>
          <w:sz w:val="28"/>
          <w:szCs w:val="28"/>
        </w:rPr>
        <w:t>大部分都能</w:t>
      </w:r>
      <w:r w:rsidR="004E37B7" w:rsidRPr="006970C8">
        <w:rPr>
          <w:rFonts w:ascii="仿宋_GB2312" w:eastAsia="仿宋_GB2312" w:hint="eastAsia"/>
          <w:sz w:val="28"/>
          <w:szCs w:val="28"/>
        </w:rPr>
        <w:t>严格按照</w:t>
      </w:r>
      <w:r w:rsidRPr="006970C8">
        <w:rPr>
          <w:rFonts w:ascii="仿宋_GB2312" w:eastAsia="仿宋_GB2312" w:hint="eastAsia"/>
          <w:sz w:val="28"/>
          <w:szCs w:val="28"/>
        </w:rPr>
        <w:t>《湖南农业大学调（停）课细则》</w:t>
      </w:r>
      <w:r w:rsidR="00E266D4">
        <w:rPr>
          <w:rFonts w:ascii="仿宋_GB2312" w:eastAsia="仿宋_GB2312" w:hint="eastAsia"/>
          <w:sz w:val="28"/>
          <w:szCs w:val="28"/>
        </w:rPr>
        <w:t>，</w:t>
      </w:r>
      <w:r w:rsidR="004E37B7" w:rsidRPr="006970C8">
        <w:rPr>
          <w:rFonts w:ascii="仿宋_GB2312" w:eastAsia="仿宋_GB2312" w:hint="eastAsia"/>
          <w:sz w:val="28"/>
          <w:szCs w:val="28"/>
        </w:rPr>
        <w:t>在</w:t>
      </w:r>
      <w:r w:rsidR="00F0469B">
        <w:rPr>
          <w:rFonts w:ascii="仿宋_GB2312" w:eastAsia="仿宋_GB2312" w:hint="eastAsia"/>
          <w:sz w:val="28"/>
          <w:szCs w:val="28"/>
        </w:rPr>
        <w:t>正方教务系统中</w:t>
      </w:r>
      <w:r w:rsidR="004E37B7" w:rsidRPr="006970C8">
        <w:rPr>
          <w:rFonts w:ascii="仿宋_GB2312" w:eastAsia="仿宋_GB2312" w:hint="eastAsia"/>
          <w:sz w:val="28"/>
          <w:szCs w:val="28"/>
        </w:rPr>
        <w:t>申请办理了相关手续。但</w:t>
      </w:r>
      <w:r w:rsidR="003B45F9">
        <w:rPr>
          <w:rFonts w:ascii="仿宋_GB2312" w:eastAsia="仿宋_GB2312" w:hint="eastAsia"/>
          <w:sz w:val="28"/>
          <w:szCs w:val="28"/>
        </w:rPr>
        <w:t>仍</w:t>
      </w:r>
      <w:r w:rsidR="004E37B7" w:rsidRPr="006970C8">
        <w:rPr>
          <w:rFonts w:ascii="仿宋_GB2312" w:eastAsia="仿宋_GB2312" w:hint="eastAsia"/>
          <w:sz w:val="28"/>
          <w:szCs w:val="28"/>
        </w:rPr>
        <w:t>有</w:t>
      </w:r>
      <w:r w:rsidR="00F67DFF">
        <w:rPr>
          <w:rFonts w:ascii="仿宋_GB2312" w:eastAsia="仿宋_GB2312" w:hint="eastAsia"/>
          <w:sz w:val="28"/>
          <w:szCs w:val="28"/>
        </w:rPr>
        <w:t>小部分老师因生病停课而未及时办理手续；</w:t>
      </w:r>
      <w:r w:rsidR="004E37B7" w:rsidRPr="006970C8">
        <w:rPr>
          <w:rFonts w:ascii="仿宋_GB2312" w:eastAsia="仿宋_GB2312" w:hint="eastAsia"/>
          <w:sz w:val="28"/>
          <w:szCs w:val="28"/>
        </w:rPr>
        <w:t>部分外聘教师没有严格按照规定</w:t>
      </w:r>
      <w:r w:rsidR="006970C8" w:rsidRPr="006970C8">
        <w:rPr>
          <w:rFonts w:ascii="仿宋_GB2312" w:eastAsia="仿宋_GB2312" w:hint="eastAsia"/>
          <w:sz w:val="28"/>
          <w:szCs w:val="28"/>
        </w:rPr>
        <w:t>上下课</w:t>
      </w:r>
      <w:r w:rsidR="00F67DFF">
        <w:rPr>
          <w:rFonts w:ascii="仿宋_GB2312" w:eastAsia="仿宋_GB2312" w:hint="eastAsia"/>
          <w:sz w:val="28"/>
          <w:szCs w:val="28"/>
        </w:rPr>
        <w:t>，甚至</w:t>
      </w:r>
      <w:r w:rsidR="00B34937">
        <w:rPr>
          <w:rFonts w:ascii="仿宋_GB2312" w:eastAsia="仿宋_GB2312" w:hint="eastAsia"/>
          <w:sz w:val="28"/>
          <w:szCs w:val="28"/>
        </w:rPr>
        <w:t>私自</w:t>
      </w:r>
      <w:r w:rsidR="00F67DFF">
        <w:rPr>
          <w:rFonts w:ascii="仿宋_GB2312" w:eastAsia="仿宋_GB2312" w:hint="eastAsia"/>
          <w:sz w:val="28"/>
          <w:szCs w:val="28"/>
        </w:rPr>
        <w:t>停课</w:t>
      </w:r>
      <w:r w:rsidR="00761E5A">
        <w:rPr>
          <w:rFonts w:ascii="仿宋_GB2312" w:eastAsia="仿宋_GB2312" w:hint="eastAsia"/>
          <w:sz w:val="28"/>
          <w:szCs w:val="28"/>
        </w:rPr>
        <w:t>；</w:t>
      </w:r>
      <w:r w:rsidR="006970C8" w:rsidRPr="006970C8">
        <w:rPr>
          <w:rFonts w:ascii="仿宋_GB2312" w:eastAsia="仿宋_GB2312" w:hint="eastAsia"/>
          <w:sz w:val="28"/>
          <w:szCs w:val="28"/>
        </w:rPr>
        <w:t>还有教师因学生要办理出国体检手续而提前下课。</w:t>
      </w:r>
    </w:p>
    <w:p w:rsidR="00153CF2" w:rsidRPr="00567D58" w:rsidRDefault="00153CF2" w:rsidP="00153CF2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970C8">
        <w:rPr>
          <w:rFonts w:ascii="仿宋_GB2312" w:eastAsia="仿宋_GB2312" w:hint="eastAsia"/>
          <w:sz w:val="28"/>
          <w:szCs w:val="28"/>
        </w:rPr>
        <w:t>4</w:t>
      </w:r>
      <w:r w:rsidR="00DE7A7B">
        <w:rPr>
          <w:rFonts w:ascii="仿宋_GB2312" w:eastAsia="仿宋_GB2312" w:hint="eastAsia"/>
          <w:sz w:val="28"/>
          <w:szCs w:val="28"/>
        </w:rPr>
        <w:t>．</w:t>
      </w:r>
      <w:r w:rsidRPr="006970C8">
        <w:rPr>
          <w:rFonts w:ascii="仿宋_GB2312" w:eastAsia="仿宋_GB2312" w:hint="eastAsia"/>
          <w:sz w:val="28"/>
          <w:szCs w:val="28"/>
        </w:rPr>
        <w:t>鉴于检查中发现的各种问题，建议开课学院强化教师教书育人责任意识，进一步规范课堂教学行为，提高教学质量。学生所在学院应加强学生学风建设，引导学生进一步明确学习目标，端正学习态度，激发学习动力，同时通过班级自查、学院巡查等多种有力措施对学生迟到、早退、旷课及课堂纪律进行检查，促进学生走进课堂、勤奋学习。</w:t>
      </w:r>
    </w:p>
    <w:p w:rsidR="00FD0FF3" w:rsidRPr="006970C8" w:rsidRDefault="00FD0FF3" w:rsidP="006970C8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sectPr w:rsidR="00FD0FF3" w:rsidRPr="006970C8" w:rsidSect="00F77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E89" w:rsidRDefault="00003E89" w:rsidP="001F0776">
      <w:r>
        <w:separator/>
      </w:r>
    </w:p>
  </w:endnote>
  <w:endnote w:type="continuationSeparator" w:id="1">
    <w:p w:rsidR="00003E89" w:rsidRDefault="00003E89" w:rsidP="001F0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E89" w:rsidRDefault="00003E89" w:rsidP="001F0776">
      <w:r>
        <w:separator/>
      </w:r>
    </w:p>
  </w:footnote>
  <w:footnote w:type="continuationSeparator" w:id="1">
    <w:p w:rsidR="00003E89" w:rsidRDefault="00003E89" w:rsidP="001F07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CF2"/>
    <w:rsid w:val="00003E89"/>
    <w:rsid w:val="000110AF"/>
    <w:rsid w:val="00020340"/>
    <w:rsid w:val="000208DC"/>
    <w:rsid w:val="00020B38"/>
    <w:rsid w:val="00036645"/>
    <w:rsid w:val="000378BD"/>
    <w:rsid w:val="00041428"/>
    <w:rsid w:val="00041AB4"/>
    <w:rsid w:val="000531B5"/>
    <w:rsid w:val="0005391F"/>
    <w:rsid w:val="00076559"/>
    <w:rsid w:val="000A69D5"/>
    <w:rsid w:val="000B044D"/>
    <w:rsid w:val="000C5BA6"/>
    <w:rsid w:val="000C5C34"/>
    <w:rsid w:val="000D18C2"/>
    <w:rsid w:val="000E43C5"/>
    <w:rsid w:val="00153CF2"/>
    <w:rsid w:val="00173760"/>
    <w:rsid w:val="001941A6"/>
    <w:rsid w:val="00196937"/>
    <w:rsid w:val="001C0960"/>
    <w:rsid w:val="001D4029"/>
    <w:rsid w:val="001E633C"/>
    <w:rsid w:val="001F0776"/>
    <w:rsid w:val="001F6485"/>
    <w:rsid w:val="00215429"/>
    <w:rsid w:val="00224154"/>
    <w:rsid w:val="00233800"/>
    <w:rsid w:val="00247CF5"/>
    <w:rsid w:val="00273250"/>
    <w:rsid w:val="002A074E"/>
    <w:rsid w:val="002A5C21"/>
    <w:rsid w:val="002D1264"/>
    <w:rsid w:val="002D1D48"/>
    <w:rsid w:val="002F0FA8"/>
    <w:rsid w:val="002F51A5"/>
    <w:rsid w:val="00322CF9"/>
    <w:rsid w:val="0033177C"/>
    <w:rsid w:val="003535A0"/>
    <w:rsid w:val="00394225"/>
    <w:rsid w:val="003B45F9"/>
    <w:rsid w:val="003B793E"/>
    <w:rsid w:val="003D7377"/>
    <w:rsid w:val="003E1024"/>
    <w:rsid w:val="003F2785"/>
    <w:rsid w:val="00404193"/>
    <w:rsid w:val="0041080F"/>
    <w:rsid w:val="004172AC"/>
    <w:rsid w:val="00425A8A"/>
    <w:rsid w:val="00443ADF"/>
    <w:rsid w:val="004C0AB7"/>
    <w:rsid w:val="004E37B7"/>
    <w:rsid w:val="004F7745"/>
    <w:rsid w:val="005018B9"/>
    <w:rsid w:val="00562347"/>
    <w:rsid w:val="005A2BC5"/>
    <w:rsid w:val="005F269B"/>
    <w:rsid w:val="005F45A8"/>
    <w:rsid w:val="005F75F4"/>
    <w:rsid w:val="00626B27"/>
    <w:rsid w:val="00631C80"/>
    <w:rsid w:val="006446AB"/>
    <w:rsid w:val="00662C74"/>
    <w:rsid w:val="006808BC"/>
    <w:rsid w:val="006970C8"/>
    <w:rsid w:val="006D4323"/>
    <w:rsid w:val="006D6226"/>
    <w:rsid w:val="006F65CC"/>
    <w:rsid w:val="007112E7"/>
    <w:rsid w:val="00712B26"/>
    <w:rsid w:val="00723AEB"/>
    <w:rsid w:val="00736C94"/>
    <w:rsid w:val="007470BF"/>
    <w:rsid w:val="00761E5A"/>
    <w:rsid w:val="00785675"/>
    <w:rsid w:val="007947CB"/>
    <w:rsid w:val="007A4D2C"/>
    <w:rsid w:val="007B4E35"/>
    <w:rsid w:val="008163DA"/>
    <w:rsid w:val="00816E58"/>
    <w:rsid w:val="00843436"/>
    <w:rsid w:val="00853F1D"/>
    <w:rsid w:val="0086119A"/>
    <w:rsid w:val="008637A6"/>
    <w:rsid w:val="00882129"/>
    <w:rsid w:val="00882C9C"/>
    <w:rsid w:val="00885330"/>
    <w:rsid w:val="00896596"/>
    <w:rsid w:val="008D6002"/>
    <w:rsid w:val="00952B9C"/>
    <w:rsid w:val="00954FBB"/>
    <w:rsid w:val="00955AEF"/>
    <w:rsid w:val="00962618"/>
    <w:rsid w:val="00972A33"/>
    <w:rsid w:val="009744DB"/>
    <w:rsid w:val="00977A51"/>
    <w:rsid w:val="0099279D"/>
    <w:rsid w:val="00992EFD"/>
    <w:rsid w:val="009B6EB6"/>
    <w:rsid w:val="009C432B"/>
    <w:rsid w:val="009D3E42"/>
    <w:rsid w:val="00A10178"/>
    <w:rsid w:val="00A12074"/>
    <w:rsid w:val="00A1242D"/>
    <w:rsid w:val="00A469E6"/>
    <w:rsid w:val="00A57024"/>
    <w:rsid w:val="00A71E69"/>
    <w:rsid w:val="00A82A8C"/>
    <w:rsid w:val="00A91F6E"/>
    <w:rsid w:val="00AC4E3A"/>
    <w:rsid w:val="00AC78F2"/>
    <w:rsid w:val="00AD03B3"/>
    <w:rsid w:val="00AD4A3A"/>
    <w:rsid w:val="00AE22BF"/>
    <w:rsid w:val="00AF43CE"/>
    <w:rsid w:val="00AF5F3B"/>
    <w:rsid w:val="00B34937"/>
    <w:rsid w:val="00B87350"/>
    <w:rsid w:val="00BD28FA"/>
    <w:rsid w:val="00BE118B"/>
    <w:rsid w:val="00BF2064"/>
    <w:rsid w:val="00C04C7C"/>
    <w:rsid w:val="00C35417"/>
    <w:rsid w:val="00C47E72"/>
    <w:rsid w:val="00C70686"/>
    <w:rsid w:val="00C93D08"/>
    <w:rsid w:val="00CC5C7F"/>
    <w:rsid w:val="00CE5DCB"/>
    <w:rsid w:val="00CF09A6"/>
    <w:rsid w:val="00D5454B"/>
    <w:rsid w:val="00D5495A"/>
    <w:rsid w:val="00D81208"/>
    <w:rsid w:val="00D97F6D"/>
    <w:rsid w:val="00DA3D24"/>
    <w:rsid w:val="00DD36A1"/>
    <w:rsid w:val="00DD6E98"/>
    <w:rsid w:val="00DE3817"/>
    <w:rsid w:val="00DE7A7B"/>
    <w:rsid w:val="00DF19A3"/>
    <w:rsid w:val="00E001E6"/>
    <w:rsid w:val="00E00717"/>
    <w:rsid w:val="00E00E34"/>
    <w:rsid w:val="00E266D4"/>
    <w:rsid w:val="00E473D1"/>
    <w:rsid w:val="00E77DD2"/>
    <w:rsid w:val="00E86285"/>
    <w:rsid w:val="00E86B9B"/>
    <w:rsid w:val="00EA0148"/>
    <w:rsid w:val="00EC1499"/>
    <w:rsid w:val="00F0469B"/>
    <w:rsid w:val="00F557D1"/>
    <w:rsid w:val="00F657BA"/>
    <w:rsid w:val="00F679FA"/>
    <w:rsid w:val="00F67DFF"/>
    <w:rsid w:val="00F777BF"/>
    <w:rsid w:val="00F866F9"/>
    <w:rsid w:val="00FA0A38"/>
    <w:rsid w:val="00FB5639"/>
    <w:rsid w:val="00FC6C4D"/>
    <w:rsid w:val="00FD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3CF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E86B9B"/>
    <w:rPr>
      <w:i/>
      <w:iCs/>
      <w:color w:val="808080" w:themeColor="text1" w:themeTint="7F"/>
    </w:rPr>
  </w:style>
  <w:style w:type="paragraph" w:styleId="a5">
    <w:name w:val="header"/>
    <w:basedOn w:val="a"/>
    <w:link w:val="Char"/>
    <w:uiPriority w:val="99"/>
    <w:semiHidden/>
    <w:unhideWhenUsed/>
    <w:rsid w:val="001F0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F077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F0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F07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990C4-4BF2-4227-B3CD-2447909A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7</Pages>
  <Words>635</Words>
  <Characters>3622</Characters>
  <Application>Microsoft Office Word</Application>
  <DocSecurity>0</DocSecurity>
  <Lines>30</Lines>
  <Paragraphs>8</Paragraphs>
  <ScaleCrop>false</ScaleCrop>
  <Company>pc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微软用户</cp:lastModifiedBy>
  <cp:revision>137</cp:revision>
  <cp:lastPrinted>2018-06-08T02:16:00Z</cp:lastPrinted>
  <dcterms:created xsi:type="dcterms:W3CDTF">2018-05-16T01:36:00Z</dcterms:created>
  <dcterms:modified xsi:type="dcterms:W3CDTF">2018-06-08T02:27:00Z</dcterms:modified>
</cp:coreProperties>
</file>