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4"/>
          <w:szCs w:val="24"/>
        </w:rPr>
      </w:pPr>
      <w:bookmarkStart w:id="0" w:name="_GoBack"/>
      <w:r>
        <w:rPr>
          <w:rFonts w:hint="eastAsia" w:ascii="仿宋" w:hAnsi="仿宋" w:eastAsia="仿宋"/>
          <w:sz w:val="24"/>
          <w:szCs w:val="24"/>
        </w:rPr>
        <w:t>表4   2017年秋季学期学生网上评教实验课分指标统计表</w:t>
      </w:r>
    </w:p>
    <w:bookmarkEnd w:id="0"/>
    <w:tbl>
      <w:tblPr>
        <w:tblStyle w:val="3"/>
        <w:tblW w:w="1361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160"/>
        <w:gridCol w:w="1225"/>
        <w:gridCol w:w="1260"/>
        <w:gridCol w:w="1189"/>
        <w:gridCol w:w="1302"/>
        <w:gridCol w:w="22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课程类型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评价指标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最低分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平均分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90分以上门次比例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（总门次436）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教书育人，为人师表，关心学生全面发展，要求严格，注重引导学生树立正确的价值观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76.21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92.59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412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94.50%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遵守教学纪律，按时到课，不无故调、停课，课堂上不使用任何通讯工具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75.83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91.40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367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84.17%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实验器材、教学资料准备充分、规范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71.75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91.57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382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87.61%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实验教学内容与理论知识紧密结合，符合实验教学大纲，重点难点突出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70.80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91.30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358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遵守实验教学规范，实验目的和要求明确，安排合理，要求严格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75.58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91.52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377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86.47%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实验讲解清晰，示范操作安全、准确、熟练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75.60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91.64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377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86.47%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实验指导耐心细致，及时讲解和总结实验过程中存在的问题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69.48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91.63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379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86.93%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重视操作能力训练，学生能掌握熟练实验操作流程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75.83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91.83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389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89.22%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实验报告批改认真细致，反馈及时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75.00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91.22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356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81.65%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实验课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教学效果好，学生收益大，能运用所学分析解决有关问题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74.21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90.54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310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71.10%</w:t>
            </w:r>
          </w:p>
        </w:tc>
      </w:tr>
    </w:tbl>
    <w:p>
      <w:r>
        <w:rPr>
          <w:rFonts w:hint="eastAsia" w:ascii="仿宋" w:hAnsi="仿宋" w:eastAsia="仿宋"/>
        </w:rPr>
        <w:t>备注：1、评价结果分为A、B、C、D 4个等级，其中A的评分区间为90-100，B的评分区间为75-89，C的评分区间为61-74，D的评分区间为0-60，系统计算时取中值。2、最高分、最低分为具体某门课程。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0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2018-05-02T01:08:42Z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